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FA7" w:rsidRPr="00835EA0" w:rsidRDefault="00404FA7" w:rsidP="00835EA0">
      <w:pPr>
        <w:shd w:val="clear" w:color="auto" w:fill="FFFFFF" w:themeFill="background1"/>
        <w:spacing w:line="360" w:lineRule="auto"/>
        <w:rPr>
          <w:rFonts w:ascii="Palatino Linotype" w:hAnsi="Palatino Linotype"/>
          <w:b/>
        </w:rPr>
      </w:pPr>
      <w:r w:rsidRPr="00835EA0">
        <w:rPr>
          <w:rFonts w:ascii="Palatino Linotype" w:hAnsi="Palatino Linotype"/>
          <w:b/>
        </w:rPr>
        <w:t>LÍNEAS ARGUMENTATIVAS</w:t>
      </w:r>
    </w:p>
    <w:p w:rsidR="00404FA7" w:rsidRPr="00835EA0" w:rsidRDefault="00404FA7" w:rsidP="00835EA0">
      <w:pPr>
        <w:shd w:val="clear" w:color="auto" w:fill="FFFFFF" w:themeFill="background1"/>
        <w:spacing w:before="240" w:after="240" w:line="360" w:lineRule="auto"/>
        <w:jc w:val="both"/>
        <w:rPr>
          <w:rFonts w:ascii="Palatino Linotype" w:eastAsia="MS Mincho" w:hAnsi="Palatino Linotype"/>
        </w:rPr>
      </w:pPr>
      <w:r w:rsidRPr="00835EA0">
        <w:rPr>
          <w:rFonts w:ascii="Palatino Linotype" w:eastAsia="MS Mincho" w:hAnsi="Palatino Linotype"/>
          <w:b/>
        </w:rPr>
        <w:t xml:space="preserve">DERECHO DE ACCESO A LA INFORMACIÓN PÚBLICA. </w:t>
      </w:r>
      <w:r w:rsidRPr="00835EA0">
        <w:rPr>
          <w:rFonts w:ascii="Palatino Linotype" w:eastAsia="MS Mincho" w:hAnsi="Palatino Linotype"/>
        </w:rPr>
        <w:t>El derecho de acceso a la información pública se satisface en aquellos casos en que se atienda cada punto de la solicitud de información, haciendo entrega del soporte documental en que conste la información requerida.</w:t>
      </w:r>
    </w:p>
    <w:p w:rsidR="00404FA7" w:rsidRPr="00835EA0" w:rsidRDefault="00835EA0" w:rsidP="00835EA0">
      <w:pPr>
        <w:shd w:val="clear" w:color="auto" w:fill="FFFFFF" w:themeFill="background1"/>
        <w:spacing w:before="240" w:after="240" w:line="360" w:lineRule="auto"/>
        <w:jc w:val="both"/>
        <w:rPr>
          <w:rFonts w:ascii="Palatino Linotype" w:hAnsi="Palatino Linotype" w:cs="Arial"/>
        </w:rPr>
      </w:pPr>
      <w:r w:rsidRPr="00835EA0">
        <w:rPr>
          <w:rFonts w:ascii="Palatino Linotype" w:eastAsia="Calibri" w:hAnsi="Palatino Linotype" w:cs="Arial"/>
          <w:b/>
          <w:noProof/>
          <w:szCs w:val="22"/>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2874645</wp:posOffset>
                </wp:positionV>
                <wp:extent cx="5581650" cy="25812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581650" cy="2581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AA99C"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pt,226.35pt" to="827.8pt,4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" strokecolor="#5b9bd5 [3204]" strokeweight=".5pt">
                <v:stroke joinstyle="miter"/>
                <w10:wrap anchorx="margin"/>
              </v:line>
            </w:pict>
          </mc:Fallback>
        </mc:AlternateContent>
      </w:r>
      <w:r w:rsidR="00404FA7" w:rsidRPr="00835EA0">
        <w:rPr>
          <w:rFonts w:ascii="Palatino Linotype" w:eastAsia="Calibri" w:hAnsi="Palatino Linotype" w:cs="Arial"/>
          <w:b/>
          <w:szCs w:val="22"/>
          <w:lang w:val="es-ES" w:eastAsia="es-MX"/>
        </w:rPr>
        <w:t>DE LAS FORMALIDADES LEGALES DE LA CLASIFICACIÓN DE LA INFORMACIÓN.</w:t>
      </w:r>
      <w:r w:rsidR="00404FA7" w:rsidRPr="00835EA0">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404FA7" w:rsidRPr="00835EA0">
        <w:rPr>
          <w:rFonts w:ascii="Palatino Linotype" w:eastAsia="Calibri" w:hAnsi="Palatino Linotype" w:cs="Arial"/>
          <w:bCs/>
          <w:lang w:val="es-MX" w:eastAsia="en-US"/>
        </w:rPr>
        <w:t xml:space="preserve"> VIII,</w:t>
      </w:r>
      <w:r w:rsidR="00404FA7" w:rsidRPr="00835EA0">
        <w:rPr>
          <w:rFonts w:ascii="Palatino Linotype" w:eastAsia="Calibri" w:hAnsi="Palatino Linotype" w:cs="Arial"/>
          <w:szCs w:val="22"/>
          <w:lang w:val="es-ES" w:eastAsia="es-MX"/>
        </w:rPr>
        <w:t xml:space="preserve"> 122, 135 </w:t>
      </w:r>
      <w:r w:rsidR="00404FA7" w:rsidRPr="00835EA0">
        <w:rPr>
          <w:rFonts w:ascii="Palatino Linotype" w:hAnsi="Palatino Linotype" w:cs="Arial"/>
        </w:rPr>
        <w:t>143 y 149, así como los establecido en los Lineamientos Generales en Materia de Clasificación</w:t>
      </w:r>
      <w:r w:rsidR="00404FA7" w:rsidRPr="00835EA0">
        <w:rPr>
          <w:rFonts w:ascii="Palatino Linotype" w:hAnsi="Palatino Linotype"/>
        </w:rPr>
        <w:t xml:space="preserve"> </w:t>
      </w:r>
      <w:r w:rsidR="00404FA7" w:rsidRPr="00835EA0">
        <w:rPr>
          <w:rFonts w:ascii="Palatino Linotype" w:hAnsi="Palatino Linotype" w:cs="Arial"/>
        </w:rPr>
        <w:t>y Desclasificación de la Información.</w:t>
      </w:r>
    </w:p>
    <w:p w:rsidR="00404FA7" w:rsidRPr="00835EA0" w:rsidRDefault="00404FA7" w:rsidP="00835EA0">
      <w:pPr>
        <w:shd w:val="clear" w:color="auto" w:fill="FFFFFF" w:themeFill="background1"/>
        <w:spacing w:before="240" w:after="240" w:line="360" w:lineRule="auto"/>
        <w:jc w:val="both"/>
        <w:rPr>
          <w:rFonts w:ascii="Palatino Linotype" w:hAnsi="Palatino Linotype" w:cs="Arial"/>
        </w:rPr>
      </w:pPr>
    </w:p>
    <w:p w:rsidR="00404FA7" w:rsidRPr="00835EA0" w:rsidRDefault="00404FA7" w:rsidP="00835EA0">
      <w:pPr>
        <w:shd w:val="clear" w:color="auto" w:fill="FFFFFF" w:themeFill="background1"/>
        <w:spacing w:before="240" w:after="240" w:line="360" w:lineRule="auto"/>
        <w:jc w:val="both"/>
        <w:rPr>
          <w:rFonts w:ascii="Palatino Linotype" w:hAnsi="Palatino Linotype" w:cs="Arial"/>
        </w:rPr>
      </w:pPr>
    </w:p>
    <w:p w:rsidR="00DF1D3A" w:rsidRPr="00835EA0" w:rsidRDefault="00DF1D3A" w:rsidP="00835EA0">
      <w:pPr>
        <w:shd w:val="clear" w:color="auto" w:fill="FFFFFF" w:themeFill="background1"/>
        <w:spacing w:before="240" w:after="240" w:line="360" w:lineRule="auto"/>
        <w:jc w:val="both"/>
        <w:rPr>
          <w:rFonts w:ascii="Palatino Linotype" w:hAnsi="Palatino Linotype" w:cs="Arial"/>
        </w:rPr>
      </w:pPr>
    </w:p>
    <w:p w:rsidR="00DF1D3A" w:rsidRPr="00835EA0" w:rsidRDefault="00DF1D3A" w:rsidP="00835EA0">
      <w:pPr>
        <w:shd w:val="clear" w:color="auto" w:fill="FFFFFF" w:themeFill="background1"/>
        <w:spacing w:before="240" w:after="240" w:line="360" w:lineRule="auto"/>
        <w:jc w:val="both"/>
        <w:rPr>
          <w:rFonts w:ascii="Palatino Linotype" w:hAnsi="Palatino Linotype" w:cs="Arial"/>
        </w:rPr>
      </w:pPr>
    </w:p>
    <w:p w:rsidR="00DF1D3A" w:rsidRPr="00835EA0" w:rsidRDefault="00DF1D3A" w:rsidP="00835EA0">
      <w:pPr>
        <w:shd w:val="clear" w:color="auto" w:fill="FFFFFF" w:themeFill="background1"/>
        <w:spacing w:before="240" w:after="240" w:line="360" w:lineRule="auto"/>
        <w:jc w:val="both"/>
        <w:rPr>
          <w:rFonts w:ascii="Palatino Linotype" w:hAnsi="Palatino Linotype" w:cs="Arial"/>
        </w:rPr>
      </w:pPr>
    </w:p>
    <w:p w:rsidR="00404FA7" w:rsidRPr="00835EA0" w:rsidRDefault="00404FA7" w:rsidP="00835EA0">
      <w:pPr>
        <w:shd w:val="clear" w:color="auto" w:fill="FFFFFF" w:themeFill="background1"/>
        <w:spacing w:before="240" w:after="240" w:line="360" w:lineRule="auto"/>
        <w:jc w:val="both"/>
        <w:rPr>
          <w:rFonts w:ascii="Palatino Linotype" w:hAnsi="Palatino Linotype" w:cs="Arial"/>
        </w:rPr>
      </w:pPr>
    </w:p>
    <w:p w:rsidR="00404FA7" w:rsidRPr="00835EA0" w:rsidRDefault="00404FA7" w:rsidP="00835EA0">
      <w:pPr>
        <w:shd w:val="clear" w:color="auto" w:fill="FFFFFF" w:themeFill="background1"/>
        <w:spacing w:before="240" w:after="240" w:line="360" w:lineRule="auto"/>
        <w:jc w:val="center"/>
        <w:rPr>
          <w:rFonts w:ascii="Palatino Linotype" w:hAnsi="Palatino Linotype"/>
        </w:rPr>
      </w:pPr>
      <w:r w:rsidRPr="00835EA0">
        <w:rPr>
          <w:rFonts w:ascii="Palatino Linotype" w:hAnsi="Palatino Linotype"/>
          <w:b/>
        </w:rPr>
        <w:lastRenderedPageBreak/>
        <w:t>Índice</w:t>
      </w:r>
      <w:r w:rsidRPr="00835EA0">
        <w:rPr>
          <w:rFonts w:ascii="Palatino Linotype" w:hAnsi="Palatino Linotype"/>
        </w:rPr>
        <w:t>.</w:t>
      </w:r>
    </w:p>
    <w:p w:rsidR="00404FA7" w:rsidRPr="00835EA0" w:rsidRDefault="00404FA7" w:rsidP="00835EA0">
      <w:pPr>
        <w:pStyle w:val="TtulodeTDC"/>
        <w:shd w:val="clear" w:color="auto" w:fill="FFFFFF" w:themeFill="background1"/>
        <w:spacing w:line="480" w:lineRule="auto"/>
      </w:pPr>
    </w:p>
    <w:p w:rsidR="00DF1D3A" w:rsidRPr="00835EA0" w:rsidRDefault="00404FA7" w:rsidP="00835EA0">
      <w:pPr>
        <w:pStyle w:val="TDC1"/>
        <w:shd w:val="clear" w:color="auto" w:fill="FFFFFF" w:themeFill="background1"/>
        <w:tabs>
          <w:tab w:val="right" w:leader="dot" w:pos="8779"/>
        </w:tabs>
        <w:rPr>
          <w:rFonts w:asciiTheme="minorHAnsi" w:eastAsiaTheme="minorEastAsia" w:hAnsiTheme="minorHAnsi" w:cstheme="minorBidi"/>
          <w:noProof/>
          <w:sz w:val="22"/>
          <w:szCs w:val="22"/>
          <w:lang w:val="es-MX" w:eastAsia="es-MX"/>
        </w:rPr>
      </w:pPr>
      <w:r w:rsidRPr="00835EA0">
        <w:rPr>
          <w:rFonts w:ascii="Palatino Linotype" w:hAnsi="Palatino Linotype"/>
          <w:b/>
        </w:rPr>
        <w:fldChar w:fldCharType="begin"/>
      </w:r>
      <w:r w:rsidRPr="00835EA0">
        <w:rPr>
          <w:rFonts w:ascii="Palatino Linotype" w:hAnsi="Palatino Linotype"/>
          <w:b/>
        </w:rPr>
        <w:instrText xml:space="preserve"> TOC \o "1-3" \h \z \u </w:instrText>
      </w:r>
      <w:r w:rsidRPr="00835EA0">
        <w:rPr>
          <w:rFonts w:ascii="Palatino Linotype" w:hAnsi="Palatino Linotype"/>
          <w:b/>
        </w:rPr>
        <w:fldChar w:fldCharType="separate"/>
      </w:r>
      <w:hyperlink w:anchor="_Toc531283465" w:history="1">
        <w:r w:rsidR="00DF1D3A" w:rsidRPr="00835EA0">
          <w:rPr>
            <w:rStyle w:val="Hipervnculo"/>
            <w:noProof/>
          </w:rPr>
          <w:t>ANTECEDENTES</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_Toc531283465 \h </w:instrText>
        </w:r>
        <w:r w:rsidR="00DF1D3A" w:rsidRPr="00835EA0">
          <w:rPr>
            <w:noProof/>
            <w:webHidden/>
          </w:rPr>
        </w:r>
        <w:r w:rsidR="00DF1D3A" w:rsidRPr="00835EA0">
          <w:rPr>
            <w:noProof/>
            <w:webHidden/>
          </w:rPr>
          <w:fldChar w:fldCharType="separate"/>
        </w:r>
        <w:r w:rsidR="00BF36D6">
          <w:rPr>
            <w:noProof/>
            <w:webHidden/>
          </w:rPr>
          <w:t>4</w:t>
        </w:r>
        <w:r w:rsidR="00DF1D3A" w:rsidRPr="00835EA0">
          <w:rPr>
            <w:noProof/>
            <w:webHidden/>
          </w:rPr>
          <w:fldChar w:fldCharType="end"/>
        </w:r>
      </w:hyperlink>
    </w:p>
    <w:p w:rsidR="00DF1D3A" w:rsidRPr="00835EA0" w:rsidRDefault="00F57B91" w:rsidP="00835EA0">
      <w:pPr>
        <w:pStyle w:val="TDC1"/>
        <w:shd w:val="clear" w:color="auto" w:fill="FFFFFF" w:themeFill="background1"/>
        <w:tabs>
          <w:tab w:val="right" w:leader="dot" w:pos="8779"/>
        </w:tabs>
        <w:rPr>
          <w:rFonts w:asciiTheme="minorHAnsi" w:eastAsiaTheme="minorEastAsia" w:hAnsiTheme="minorHAnsi" w:cstheme="minorBidi"/>
          <w:noProof/>
          <w:sz w:val="22"/>
          <w:szCs w:val="22"/>
          <w:lang w:val="es-MX" w:eastAsia="es-MX"/>
        </w:rPr>
      </w:pPr>
      <w:hyperlink w:anchor="_Toc531283466" w:history="1">
        <w:r w:rsidR="00DF1D3A" w:rsidRPr="00835EA0">
          <w:rPr>
            <w:rStyle w:val="Hipervnculo"/>
            <w:noProof/>
          </w:rPr>
          <w:t>CONSIDERANDO</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_Toc531283466 \h </w:instrText>
        </w:r>
        <w:r w:rsidR="00DF1D3A" w:rsidRPr="00835EA0">
          <w:rPr>
            <w:noProof/>
            <w:webHidden/>
          </w:rPr>
        </w:r>
        <w:r w:rsidR="00DF1D3A" w:rsidRPr="00835EA0">
          <w:rPr>
            <w:noProof/>
            <w:webHidden/>
          </w:rPr>
          <w:fldChar w:fldCharType="separate"/>
        </w:r>
        <w:r w:rsidR="00BF36D6">
          <w:rPr>
            <w:noProof/>
            <w:webHidden/>
          </w:rPr>
          <w:t>22</w:t>
        </w:r>
        <w:r w:rsidR="00DF1D3A" w:rsidRPr="00835EA0">
          <w:rPr>
            <w:noProof/>
            <w:webHidden/>
          </w:rPr>
          <w:fldChar w:fldCharType="end"/>
        </w:r>
      </w:hyperlink>
    </w:p>
    <w:p w:rsidR="00DF1D3A" w:rsidRPr="00835EA0" w:rsidRDefault="00F57B91" w:rsidP="00835EA0">
      <w:pPr>
        <w:pStyle w:val="TDC2"/>
        <w:shd w:val="clear" w:color="auto" w:fill="FFFFFF" w:themeFill="background1"/>
        <w:rPr>
          <w:rFonts w:asciiTheme="minorHAnsi" w:eastAsiaTheme="minorEastAsia" w:hAnsiTheme="minorHAnsi" w:cstheme="minorBidi"/>
          <w:noProof/>
          <w:sz w:val="22"/>
          <w:szCs w:val="22"/>
          <w:lang w:val="es-MX" w:eastAsia="es-MX"/>
        </w:rPr>
      </w:pPr>
      <w:hyperlink w:anchor="_Toc531283467" w:history="1">
        <w:r w:rsidR="00DF1D3A" w:rsidRPr="00835EA0">
          <w:rPr>
            <w:rStyle w:val="Hipervnculo"/>
            <w:rFonts w:ascii="Palatino Linotype" w:hAnsi="Palatino Linotype"/>
            <w:b/>
            <w:noProof/>
          </w:rPr>
          <w:t>PRIMERO. De la competencia</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_Toc531283467 \h </w:instrText>
        </w:r>
        <w:r w:rsidR="00DF1D3A" w:rsidRPr="00835EA0">
          <w:rPr>
            <w:noProof/>
            <w:webHidden/>
          </w:rPr>
        </w:r>
        <w:r w:rsidR="00DF1D3A" w:rsidRPr="00835EA0">
          <w:rPr>
            <w:noProof/>
            <w:webHidden/>
          </w:rPr>
          <w:fldChar w:fldCharType="separate"/>
        </w:r>
        <w:r w:rsidR="00BF36D6">
          <w:rPr>
            <w:noProof/>
            <w:webHidden/>
          </w:rPr>
          <w:t>23</w:t>
        </w:r>
        <w:r w:rsidR="00DF1D3A" w:rsidRPr="00835EA0">
          <w:rPr>
            <w:noProof/>
            <w:webHidden/>
          </w:rPr>
          <w:fldChar w:fldCharType="end"/>
        </w:r>
      </w:hyperlink>
    </w:p>
    <w:p w:rsidR="00DF1D3A" w:rsidRPr="00835EA0" w:rsidRDefault="00F57B91" w:rsidP="00835EA0">
      <w:pPr>
        <w:pStyle w:val="TDC2"/>
        <w:shd w:val="clear" w:color="auto" w:fill="FFFFFF" w:themeFill="background1"/>
        <w:rPr>
          <w:rFonts w:asciiTheme="minorHAnsi" w:eastAsiaTheme="minorEastAsia" w:hAnsiTheme="minorHAnsi" w:cstheme="minorBidi"/>
          <w:noProof/>
          <w:sz w:val="22"/>
          <w:szCs w:val="22"/>
          <w:lang w:val="es-MX" w:eastAsia="es-MX"/>
        </w:rPr>
      </w:pPr>
      <w:hyperlink w:anchor="_Toc531283468" w:history="1">
        <w:r w:rsidR="00DF1D3A" w:rsidRPr="00835EA0">
          <w:rPr>
            <w:rStyle w:val="Hipervnculo"/>
            <w:rFonts w:ascii="Palatino Linotype" w:hAnsi="Palatino Linotype"/>
            <w:b/>
            <w:noProof/>
          </w:rPr>
          <w:t>SEGUNDO. De la oportunidad y procedencia.</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_Toc531283468 \h </w:instrText>
        </w:r>
        <w:r w:rsidR="00DF1D3A" w:rsidRPr="00835EA0">
          <w:rPr>
            <w:noProof/>
            <w:webHidden/>
          </w:rPr>
        </w:r>
        <w:r w:rsidR="00DF1D3A" w:rsidRPr="00835EA0">
          <w:rPr>
            <w:noProof/>
            <w:webHidden/>
          </w:rPr>
          <w:fldChar w:fldCharType="separate"/>
        </w:r>
        <w:r w:rsidR="00BF36D6">
          <w:rPr>
            <w:noProof/>
            <w:webHidden/>
          </w:rPr>
          <w:t>23</w:t>
        </w:r>
        <w:r w:rsidR="00DF1D3A" w:rsidRPr="00835EA0">
          <w:rPr>
            <w:noProof/>
            <w:webHidden/>
          </w:rPr>
          <w:fldChar w:fldCharType="end"/>
        </w:r>
      </w:hyperlink>
    </w:p>
    <w:p w:rsidR="00DF1D3A" w:rsidRPr="00835EA0" w:rsidRDefault="00F57B91" w:rsidP="00835EA0">
      <w:pPr>
        <w:pStyle w:val="TDC1"/>
        <w:shd w:val="clear" w:color="auto" w:fill="FFFFFF" w:themeFill="background1"/>
        <w:tabs>
          <w:tab w:val="right" w:leader="dot" w:pos="8779"/>
        </w:tabs>
        <w:rPr>
          <w:rFonts w:asciiTheme="minorHAnsi" w:eastAsiaTheme="minorEastAsia" w:hAnsiTheme="minorHAnsi" w:cstheme="minorBidi"/>
          <w:noProof/>
          <w:sz w:val="22"/>
          <w:szCs w:val="22"/>
          <w:lang w:val="es-MX" w:eastAsia="es-MX"/>
        </w:rPr>
      </w:pPr>
      <w:hyperlink w:anchor="_Toc531283469" w:history="1">
        <w:r w:rsidR="00DF1D3A" w:rsidRPr="00835EA0">
          <w:rPr>
            <w:rStyle w:val="Hipervnculo"/>
            <w:noProof/>
            <w:lang w:eastAsia="es-MX"/>
          </w:rPr>
          <w:t>TERCERO. Planteamiento de la Litis</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_Toc531283469 \h </w:instrText>
        </w:r>
        <w:r w:rsidR="00DF1D3A" w:rsidRPr="00835EA0">
          <w:rPr>
            <w:noProof/>
            <w:webHidden/>
          </w:rPr>
        </w:r>
        <w:r w:rsidR="00DF1D3A" w:rsidRPr="00835EA0">
          <w:rPr>
            <w:noProof/>
            <w:webHidden/>
          </w:rPr>
          <w:fldChar w:fldCharType="separate"/>
        </w:r>
        <w:r w:rsidR="00BF36D6">
          <w:rPr>
            <w:noProof/>
            <w:webHidden/>
          </w:rPr>
          <w:t>27</w:t>
        </w:r>
        <w:r w:rsidR="00DF1D3A" w:rsidRPr="00835EA0">
          <w:rPr>
            <w:noProof/>
            <w:webHidden/>
          </w:rPr>
          <w:fldChar w:fldCharType="end"/>
        </w:r>
      </w:hyperlink>
    </w:p>
    <w:p w:rsidR="00DF1D3A" w:rsidRPr="00835EA0" w:rsidRDefault="00F57B91" w:rsidP="00835EA0">
      <w:pPr>
        <w:pStyle w:val="TDC1"/>
        <w:shd w:val="clear" w:color="auto" w:fill="FFFFFF" w:themeFill="background1"/>
        <w:tabs>
          <w:tab w:val="right" w:leader="dot" w:pos="8779"/>
        </w:tabs>
        <w:rPr>
          <w:rFonts w:asciiTheme="minorHAnsi" w:eastAsiaTheme="minorEastAsia" w:hAnsiTheme="minorHAnsi" w:cstheme="minorBidi"/>
          <w:noProof/>
          <w:sz w:val="22"/>
          <w:szCs w:val="22"/>
          <w:lang w:val="es-MX" w:eastAsia="es-MX"/>
        </w:rPr>
      </w:pPr>
      <w:hyperlink w:anchor="_Toc531283470" w:history="1">
        <w:r w:rsidR="00DF1D3A" w:rsidRPr="00835EA0">
          <w:rPr>
            <w:rStyle w:val="Hipervnculo"/>
            <w:noProof/>
          </w:rPr>
          <w:t>CUARTO. De previo y especial pronunciamiento.</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_Toc531283470 \h </w:instrText>
        </w:r>
        <w:r w:rsidR="00DF1D3A" w:rsidRPr="00835EA0">
          <w:rPr>
            <w:noProof/>
            <w:webHidden/>
          </w:rPr>
        </w:r>
        <w:r w:rsidR="00DF1D3A" w:rsidRPr="00835EA0">
          <w:rPr>
            <w:noProof/>
            <w:webHidden/>
          </w:rPr>
          <w:fldChar w:fldCharType="separate"/>
        </w:r>
        <w:r w:rsidR="00BF36D6">
          <w:rPr>
            <w:noProof/>
            <w:webHidden/>
          </w:rPr>
          <w:t>28</w:t>
        </w:r>
        <w:r w:rsidR="00DF1D3A" w:rsidRPr="00835EA0">
          <w:rPr>
            <w:noProof/>
            <w:webHidden/>
          </w:rPr>
          <w:fldChar w:fldCharType="end"/>
        </w:r>
      </w:hyperlink>
    </w:p>
    <w:p w:rsidR="00DF1D3A" w:rsidRPr="00835EA0" w:rsidRDefault="00F57B91" w:rsidP="00835EA0">
      <w:pPr>
        <w:pStyle w:val="TDC2"/>
        <w:shd w:val="clear" w:color="auto" w:fill="FFFFFF" w:themeFill="background1"/>
        <w:tabs>
          <w:tab w:val="left" w:pos="480"/>
        </w:tabs>
        <w:rPr>
          <w:rFonts w:asciiTheme="minorHAnsi" w:eastAsiaTheme="minorEastAsia" w:hAnsiTheme="minorHAnsi" w:cstheme="minorBidi"/>
          <w:noProof/>
          <w:sz w:val="22"/>
          <w:szCs w:val="22"/>
          <w:lang w:val="es-MX" w:eastAsia="es-MX"/>
        </w:rPr>
      </w:pPr>
      <w:hyperlink w:anchor="_Toc531283471" w:history="1">
        <w:r w:rsidR="00DF1D3A" w:rsidRPr="00835EA0">
          <w:rPr>
            <w:rStyle w:val="Hipervnculo"/>
            <w:rFonts w:ascii="Palatino Linotype" w:hAnsi="Palatino Linotype"/>
            <w:b/>
            <w:noProof/>
          </w:rPr>
          <w:t>A.</w:t>
        </w:r>
        <w:r w:rsidR="00DF1D3A" w:rsidRPr="00835EA0">
          <w:rPr>
            <w:rFonts w:asciiTheme="minorHAnsi" w:eastAsiaTheme="minorEastAsia" w:hAnsiTheme="minorHAnsi" w:cstheme="minorBidi"/>
            <w:noProof/>
            <w:sz w:val="22"/>
            <w:szCs w:val="22"/>
            <w:lang w:val="es-MX" w:eastAsia="es-MX"/>
          </w:rPr>
          <w:tab/>
        </w:r>
        <w:r w:rsidR="00DF1D3A" w:rsidRPr="00835EA0">
          <w:rPr>
            <w:rStyle w:val="Hipervnculo"/>
            <w:rFonts w:ascii="Palatino Linotype" w:hAnsi="Palatino Linotype"/>
            <w:b/>
            <w:noProof/>
          </w:rPr>
          <w:t>Derecho de petición.</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_Toc531283471 \h </w:instrText>
        </w:r>
        <w:r w:rsidR="00DF1D3A" w:rsidRPr="00835EA0">
          <w:rPr>
            <w:noProof/>
            <w:webHidden/>
          </w:rPr>
        </w:r>
        <w:r w:rsidR="00DF1D3A" w:rsidRPr="00835EA0">
          <w:rPr>
            <w:noProof/>
            <w:webHidden/>
          </w:rPr>
          <w:fldChar w:fldCharType="separate"/>
        </w:r>
        <w:r w:rsidR="00BF36D6">
          <w:rPr>
            <w:noProof/>
            <w:webHidden/>
          </w:rPr>
          <w:t>28</w:t>
        </w:r>
        <w:r w:rsidR="00DF1D3A" w:rsidRPr="00835EA0">
          <w:rPr>
            <w:noProof/>
            <w:webHidden/>
          </w:rPr>
          <w:fldChar w:fldCharType="end"/>
        </w:r>
      </w:hyperlink>
    </w:p>
    <w:p w:rsidR="00DF1D3A" w:rsidRPr="00835EA0" w:rsidRDefault="00F57B91" w:rsidP="00835EA0">
      <w:pPr>
        <w:pStyle w:val="TDC1"/>
        <w:shd w:val="clear" w:color="auto" w:fill="FFFFFF" w:themeFill="background1"/>
        <w:tabs>
          <w:tab w:val="right" w:leader="dot" w:pos="8779"/>
        </w:tabs>
        <w:rPr>
          <w:rFonts w:asciiTheme="minorHAnsi" w:eastAsiaTheme="minorEastAsia" w:hAnsiTheme="minorHAnsi" w:cstheme="minorBidi"/>
          <w:noProof/>
          <w:sz w:val="22"/>
          <w:szCs w:val="22"/>
          <w:lang w:val="es-MX" w:eastAsia="es-MX"/>
        </w:rPr>
      </w:pPr>
      <w:hyperlink w:anchor="_Toc531283472" w:history="1">
        <w:r w:rsidR="00DF1D3A" w:rsidRPr="00835EA0">
          <w:rPr>
            <w:rStyle w:val="Hipervnculo"/>
            <w:noProof/>
          </w:rPr>
          <w:t>QUINTO. Del estudio y resolución del asunto.</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_Toc531283472 \h </w:instrText>
        </w:r>
        <w:r w:rsidR="00DF1D3A" w:rsidRPr="00835EA0">
          <w:rPr>
            <w:noProof/>
            <w:webHidden/>
          </w:rPr>
        </w:r>
        <w:r w:rsidR="00DF1D3A" w:rsidRPr="00835EA0">
          <w:rPr>
            <w:noProof/>
            <w:webHidden/>
          </w:rPr>
          <w:fldChar w:fldCharType="separate"/>
        </w:r>
        <w:r w:rsidR="00BF36D6">
          <w:rPr>
            <w:noProof/>
            <w:webHidden/>
          </w:rPr>
          <w:t>32</w:t>
        </w:r>
        <w:r w:rsidR="00DF1D3A" w:rsidRPr="00835EA0">
          <w:rPr>
            <w:noProof/>
            <w:webHidden/>
          </w:rPr>
          <w:fldChar w:fldCharType="end"/>
        </w:r>
      </w:hyperlink>
    </w:p>
    <w:p w:rsidR="00DF1D3A" w:rsidRPr="00835EA0" w:rsidRDefault="00F57B91" w:rsidP="00835EA0">
      <w:pPr>
        <w:pStyle w:val="TDC2"/>
        <w:shd w:val="clear" w:color="auto" w:fill="FFFFFF" w:themeFill="background1"/>
        <w:tabs>
          <w:tab w:val="left" w:pos="480"/>
        </w:tabs>
        <w:rPr>
          <w:rFonts w:asciiTheme="minorHAnsi" w:eastAsiaTheme="minorEastAsia" w:hAnsiTheme="minorHAnsi" w:cstheme="minorBidi"/>
          <w:noProof/>
          <w:sz w:val="22"/>
          <w:szCs w:val="22"/>
          <w:lang w:val="es-MX" w:eastAsia="es-MX"/>
        </w:rPr>
      </w:pPr>
      <w:hyperlink w:anchor="_Toc531283473" w:history="1">
        <w:r w:rsidR="00DF1D3A" w:rsidRPr="00835EA0">
          <w:rPr>
            <w:rStyle w:val="Hipervnculo"/>
            <w:rFonts w:ascii="Palatino Linotype" w:hAnsi="Palatino Linotype"/>
            <w:b/>
            <w:noProof/>
          </w:rPr>
          <w:t>A.</w:t>
        </w:r>
        <w:r w:rsidR="00DF1D3A" w:rsidRPr="00835EA0">
          <w:rPr>
            <w:rFonts w:asciiTheme="minorHAnsi" w:eastAsiaTheme="minorEastAsia" w:hAnsiTheme="minorHAnsi" w:cstheme="minorBidi"/>
            <w:noProof/>
            <w:sz w:val="22"/>
            <w:szCs w:val="22"/>
            <w:lang w:val="es-MX" w:eastAsia="es-MX"/>
          </w:rPr>
          <w:tab/>
        </w:r>
        <w:r w:rsidR="00DF1D3A" w:rsidRPr="00835EA0">
          <w:rPr>
            <w:rStyle w:val="Hipervnculo"/>
            <w:rFonts w:ascii="Palatino Linotype" w:hAnsi="Palatino Linotype"/>
            <w:b/>
            <w:noProof/>
          </w:rPr>
          <w:t>De las declaraciones patrimoniales</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_Toc531283473 \h </w:instrText>
        </w:r>
        <w:r w:rsidR="00DF1D3A" w:rsidRPr="00835EA0">
          <w:rPr>
            <w:noProof/>
            <w:webHidden/>
          </w:rPr>
        </w:r>
        <w:r w:rsidR="00DF1D3A" w:rsidRPr="00835EA0">
          <w:rPr>
            <w:noProof/>
            <w:webHidden/>
          </w:rPr>
          <w:fldChar w:fldCharType="separate"/>
        </w:r>
        <w:r w:rsidR="00BF36D6">
          <w:rPr>
            <w:noProof/>
            <w:webHidden/>
          </w:rPr>
          <w:t>32</w:t>
        </w:r>
        <w:r w:rsidR="00DF1D3A" w:rsidRPr="00835EA0">
          <w:rPr>
            <w:noProof/>
            <w:webHidden/>
          </w:rPr>
          <w:fldChar w:fldCharType="end"/>
        </w:r>
      </w:hyperlink>
    </w:p>
    <w:p w:rsidR="00DF1D3A" w:rsidRPr="00835EA0" w:rsidRDefault="00F57B91" w:rsidP="00835EA0">
      <w:pPr>
        <w:pStyle w:val="TDC2"/>
        <w:shd w:val="clear" w:color="auto" w:fill="FFFFFF" w:themeFill="background1"/>
        <w:tabs>
          <w:tab w:val="left" w:pos="480"/>
        </w:tabs>
        <w:rPr>
          <w:rFonts w:asciiTheme="minorHAnsi" w:eastAsiaTheme="minorEastAsia" w:hAnsiTheme="minorHAnsi" w:cstheme="minorBidi"/>
          <w:noProof/>
          <w:sz w:val="22"/>
          <w:szCs w:val="22"/>
          <w:lang w:val="es-MX" w:eastAsia="es-MX"/>
        </w:rPr>
      </w:pPr>
      <w:hyperlink w:anchor="_Toc531283474" w:history="1">
        <w:r w:rsidR="00DF1D3A" w:rsidRPr="00835EA0">
          <w:rPr>
            <w:rStyle w:val="Hipervnculo"/>
            <w:rFonts w:ascii="Palatino Linotype" w:hAnsi="Palatino Linotype"/>
            <w:b/>
            <w:noProof/>
          </w:rPr>
          <w:t>B.</w:t>
        </w:r>
        <w:r w:rsidR="00DF1D3A" w:rsidRPr="00835EA0">
          <w:rPr>
            <w:rFonts w:asciiTheme="minorHAnsi" w:eastAsiaTheme="minorEastAsia" w:hAnsiTheme="minorHAnsi" w:cstheme="minorBidi"/>
            <w:noProof/>
            <w:sz w:val="22"/>
            <w:szCs w:val="22"/>
            <w:lang w:val="es-MX" w:eastAsia="es-MX"/>
          </w:rPr>
          <w:tab/>
        </w:r>
        <w:r w:rsidR="00DF1D3A" w:rsidRPr="00835EA0">
          <w:rPr>
            <w:rStyle w:val="Hipervnculo"/>
            <w:rFonts w:ascii="Palatino Linotype" w:hAnsi="Palatino Linotype"/>
            <w:b/>
            <w:noProof/>
          </w:rPr>
          <w:t>De la incompetencia.</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_Toc531283474 \h </w:instrText>
        </w:r>
        <w:r w:rsidR="00DF1D3A" w:rsidRPr="00835EA0">
          <w:rPr>
            <w:noProof/>
            <w:webHidden/>
          </w:rPr>
        </w:r>
        <w:r w:rsidR="00DF1D3A" w:rsidRPr="00835EA0">
          <w:rPr>
            <w:noProof/>
            <w:webHidden/>
          </w:rPr>
          <w:fldChar w:fldCharType="separate"/>
        </w:r>
        <w:r w:rsidR="00BF36D6">
          <w:rPr>
            <w:noProof/>
            <w:webHidden/>
          </w:rPr>
          <w:t>39</w:t>
        </w:r>
        <w:r w:rsidR="00DF1D3A" w:rsidRPr="00835EA0">
          <w:rPr>
            <w:noProof/>
            <w:webHidden/>
          </w:rPr>
          <w:fldChar w:fldCharType="end"/>
        </w:r>
      </w:hyperlink>
    </w:p>
    <w:p w:rsidR="00DF1D3A" w:rsidRPr="00835EA0" w:rsidRDefault="00F57B91" w:rsidP="00835EA0">
      <w:pPr>
        <w:pStyle w:val="TDC3"/>
        <w:shd w:val="clear" w:color="auto" w:fill="FFFFFF" w:themeFill="background1"/>
        <w:tabs>
          <w:tab w:val="left" w:pos="1100"/>
          <w:tab w:val="right" w:leader="dot" w:pos="8779"/>
        </w:tabs>
        <w:rPr>
          <w:rFonts w:asciiTheme="minorHAnsi" w:eastAsiaTheme="minorEastAsia" w:hAnsiTheme="minorHAnsi" w:cstheme="minorBidi"/>
          <w:noProof/>
          <w:sz w:val="22"/>
          <w:szCs w:val="22"/>
          <w:lang w:val="es-MX" w:eastAsia="es-MX"/>
        </w:rPr>
      </w:pPr>
      <w:hyperlink w:anchor="_Toc531283475" w:history="1">
        <w:r w:rsidR="00DF1D3A" w:rsidRPr="00835EA0">
          <w:rPr>
            <w:rStyle w:val="Hipervnculo"/>
            <w:rFonts w:ascii="Palatino Linotype" w:eastAsia="Calibri" w:hAnsi="Palatino Linotype"/>
            <w:b/>
            <w:noProof/>
          </w:rPr>
          <w:t>C.</w:t>
        </w:r>
        <w:r w:rsidR="00DF1D3A" w:rsidRPr="00835EA0">
          <w:rPr>
            <w:rFonts w:asciiTheme="minorHAnsi" w:eastAsiaTheme="minorEastAsia" w:hAnsiTheme="minorHAnsi" w:cstheme="minorBidi"/>
            <w:noProof/>
            <w:sz w:val="22"/>
            <w:szCs w:val="22"/>
            <w:lang w:val="es-MX" w:eastAsia="es-MX"/>
          </w:rPr>
          <w:tab/>
        </w:r>
        <w:r w:rsidR="00DF1D3A" w:rsidRPr="00835EA0">
          <w:rPr>
            <w:rStyle w:val="Hipervnculo"/>
            <w:rFonts w:ascii="Palatino Linotype" w:eastAsia="Calibri" w:hAnsi="Palatino Linotype"/>
            <w:b/>
            <w:noProof/>
          </w:rPr>
          <w:t xml:space="preserve">Del análisis a los recursos </w:t>
        </w:r>
        <w:r w:rsidR="00DF1D3A" w:rsidRPr="00835EA0">
          <w:rPr>
            <w:rStyle w:val="Hipervnculo"/>
            <w:rFonts w:ascii="Palatino Linotype" w:hAnsi="Palatino Linotype" w:cs="Arial"/>
            <w:b/>
            <w:noProof/>
          </w:rPr>
          <w:t>03761/INFOEM/IP/RR/2018  y 03840/INFOEM/IP/RR/2018</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_Toc531283475 \h </w:instrText>
        </w:r>
        <w:r w:rsidR="00DF1D3A" w:rsidRPr="00835EA0">
          <w:rPr>
            <w:noProof/>
            <w:webHidden/>
          </w:rPr>
        </w:r>
        <w:r w:rsidR="00DF1D3A" w:rsidRPr="00835EA0">
          <w:rPr>
            <w:noProof/>
            <w:webHidden/>
          </w:rPr>
          <w:fldChar w:fldCharType="separate"/>
        </w:r>
        <w:r w:rsidR="00BF36D6">
          <w:rPr>
            <w:noProof/>
            <w:webHidden/>
          </w:rPr>
          <w:t>46</w:t>
        </w:r>
        <w:r w:rsidR="00DF1D3A" w:rsidRPr="00835EA0">
          <w:rPr>
            <w:noProof/>
            <w:webHidden/>
          </w:rPr>
          <w:fldChar w:fldCharType="end"/>
        </w:r>
      </w:hyperlink>
    </w:p>
    <w:p w:rsidR="00DF1D3A" w:rsidRPr="00835EA0" w:rsidRDefault="00F57B91" w:rsidP="00835EA0">
      <w:pPr>
        <w:pStyle w:val="TDC3"/>
        <w:shd w:val="clear" w:color="auto" w:fill="FFFFFF" w:themeFill="background1"/>
        <w:tabs>
          <w:tab w:val="left" w:pos="1100"/>
          <w:tab w:val="right" w:leader="dot" w:pos="8779"/>
        </w:tabs>
        <w:rPr>
          <w:rFonts w:asciiTheme="minorHAnsi" w:eastAsiaTheme="minorEastAsia" w:hAnsiTheme="minorHAnsi" w:cstheme="minorBidi"/>
          <w:noProof/>
          <w:sz w:val="22"/>
          <w:szCs w:val="22"/>
          <w:lang w:val="es-MX" w:eastAsia="es-MX"/>
        </w:rPr>
      </w:pPr>
      <w:hyperlink w:anchor="_Toc531283476" w:history="1">
        <w:r w:rsidR="00DF1D3A" w:rsidRPr="00835EA0">
          <w:rPr>
            <w:rStyle w:val="Hipervnculo"/>
            <w:rFonts w:ascii="Palatino Linotype" w:hAnsi="Palatino Linotype"/>
            <w:b/>
            <w:noProof/>
          </w:rPr>
          <w:t>A)</w:t>
        </w:r>
        <w:r w:rsidR="00DF1D3A" w:rsidRPr="00835EA0">
          <w:rPr>
            <w:rFonts w:asciiTheme="minorHAnsi" w:eastAsiaTheme="minorEastAsia" w:hAnsiTheme="minorHAnsi" w:cstheme="minorBidi"/>
            <w:noProof/>
            <w:sz w:val="22"/>
            <w:szCs w:val="22"/>
            <w:lang w:val="es-MX" w:eastAsia="es-MX"/>
          </w:rPr>
          <w:tab/>
        </w:r>
        <w:r w:rsidR="00DF1D3A" w:rsidRPr="00835EA0">
          <w:rPr>
            <w:rStyle w:val="Hipervnculo"/>
            <w:rFonts w:ascii="Palatino Linotype" w:hAnsi="Palatino Linotype"/>
            <w:b/>
            <w:noProof/>
          </w:rPr>
          <w:t>El derecho de acceso a la información, como herramienta de control ciudadano.</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_Toc531283476 \h </w:instrText>
        </w:r>
        <w:r w:rsidR="00DF1D3A" w:rsidRPr="00835EA0">
          <w:rPr>
            <w:noProof/>
            <w:webHidden/>
          </w:rPr>
        </w:r>
        <w:r w:rsidR="00DF1D3A" w:rsidRPr="00835EA0">
          <w:rPr>
            <w:noProof/>
            <w:webHidden/>
          </w:rPr>
          <w:fldChar w:fldCharType="separate"/>
        </w:r>
        <w:r w:rsidR="00BF36D6">
          <w:rPr>
            <w:noProof/>
            <w:webHidden/>
          </w:rPr>
          <w:t>54</w:t>
        </w:r>
        <w:r w:rsidR="00DF1D3A" w:rsidRPr="00835EA0">
          <w:rPr>
            <w:noProof/>
            <w:webHidden/>
          </w:rPr>
          <w:fldChar w:fldCharType="end"/>
        </w:r>
      </w:hyperlink>
    </w:p>
    <w:p w:rsidR="00DF1D3A" w:rsidRPr="00835EA0" w:rsidRDefault="00F57B91" w:rsidP="00835EA0">
      <w:pPr>
        <w:pStyle w:val="TDC1"/>
        <w:shd w:val="clear" w:color="auto" w:fill="FFFFFF" w:themeFill="background1"/>
        <w:tabs>
          <w:tab w:val="right" w:leader="dot" w:pos="8779"/>
        </w:tabs>
        <w:rPr>
          <w:rFonts w:asciiTheme="minorHAnsi" w:eastAsiaTheme="minorEastAsia" w:hAnsiTheme="minorHAnsi" w:cstheme="minorBidi"/>
          <w:noProof/>
          <w:sz w:val="22"/>
          <w:szCs w:val="22"/>
          <w:lang w:val="es-MX" w:eastAsia="es-MX"/>
        </w:rPr>
      </w:pPr>
      <w:hyperlink w:anchor="_Toc531283477" w:history="1">
        <w:r w:rsidR="00DF1D3A" w:rsidRPr="00835EA0">
          <w:rPr>
            <w:rStyle w:val="Hipervnculo"/>
            <w:noProof/>
          </w:rPr>
          <w:t>SEXTO. De la Versión Pública</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_Toc531283477 \h </w:instrText>
        </w:r>
        <w:r w:rsidR="00DF1D3A" w:rsidRPr="00835EA0">
          <w:rPr>
            <w:noProof/>
            <w:webHidden/>
          </w:rPr>
        </w:r>
        <w:r w:rsidR="00DF1D3A" w:rsidRPr="00835EA0">
          <w:rPr>
            <w:noProof/>
            <w:webHidden/>
          </w:rPr>
          <w:fldChar w:fldCharType="separate"/>
        </w:r>
        <w:r w:rsidR="00BF36D6">
          <w:rPr>
            <w:noProof/>
            <w:webHidden/>
          </w:rPr>
          <w:t>57</w:t>
        </w:r>
        <w:r w:rsidR="00DF1D3A" w:rsidRPr="00835EA0">
          <w:rPr>
            <w:noProof/>
            <w:webHidden/>
          </w:rPr>
          <w:fldChar w:fldCharType="end"/>
        </w:r>
      </w:hyperlink>
    </w:p>
    <w:p w:rsidR="00DF1D3A" w:rsidRPr="00835EA0" w:rsidRDefault="00F57B91" w:rsidP="00835EA0">
      <w:pPr>
        <w:pStyle w:val="TDC3"/>
        <w:shd w:val="clear" w:color="auto" w:fill="FFFFFF" w:themeFill="background1"/>
        <w:tabs>
          <w:tab w:val="left" w:pos="1100"/>
          <w:tab w:val="right" w:leader="dot" w:pos="8779"/>
        </w:tabs>
        <w:rPr>
          <w:rFonts w:asciiTheme="minorHAnsi" w:eastAsiaTheme="minorEastAsia" w:hAnsiTheme="minorHAnsi" w:cstheme="minorBidi"/>
          <w:noProof/>
          <w:sz w:val="22"/>
          <w:szCs w:val="22"/>
          <w:lang w:val="es-MX" w:eastAsia="es-MX"/>
        </w:rPr>
      </w:pPr>
      <w:hyperlink w:anchor="_Toc531283478" w:history="1">
        <w:r w:rsidR="00DF1D3A" w:rsidRPr="00835EA0">
          <w:rPr>
            <w:rStyle w:val="Hipervnculo"/>
            <w:rFonts w:ascii="Palatino Linotype" w:eastAsiaTheme="majorEastAsia" w:hAnsi="Palatino Linotype"/>
            <w:b/>
            <w:noProof/>
          </w:rPr>
          <w:t>a.</w:t>
        </w:r>
        <w:r w:rsidR="00DF1D3A" w:rsidRPr="00835EA0">
          <w:rPr>
            <w:rFonts w:asciiTheme="minorHAnsi" w:eastAsiaTheme="minorEastAsia" w:hAnsiTheme="minorHAnsi" w:cstheme="minorBidi"/>
            <w:noProof/>
            <w:sz w:val="22"/>
            <w:szCs w:val="22"/>
            <w:lang w:val="es-MX" w:eastAsia="es-MX"/>
          </w:rPr>
          <w:tab/>
        </w:r>
        <w:r w:rsidR="00DF1D3A" w:rsidRPr="00835EA0">
          <w:rPr>
            <w:rStyle w:val="Hipervnculo"/>
            <w:rFonts w:ascii="Palatino Linotype" w:hAnsi="Palatino Linotype"/>
            <w:b/>
            <w:noProof/>
          </w:rPr>
          <w:t>Requisitos previos.</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_Toc531283478 \h </w:instrText>
        </w:r>
        <w:r w:rsidR="00DF1D3A" w:rsidRPr="00835EA0">
          <w:rPr>
            <w:noProof/>
            <w:webHidden/>
          </w:rPr>
        </w:r>
        <w:r w:rsidR="00DF1D3A" w:rsidRPr="00835EA0">
          <w:rPr>
            <w:noProof/>
            <w:webHidden/>
          </w:rPr>
          <w:fldChar w:fldCharType="separate"/>
        </w:r>
        <w:r w:rsidR="00BF36D6">
          <w:rPr>
            <w:noProof/>
            <w:webHidden/>
          </w:rPr>
          <w:t>57</w:t>
        </w:r>
        <w:r w:rsidR="00DF1D3A" w:rsidRPr="00835EA0">
          <w:rPr>
            <w:noProof/>
            <w:webHidden/>
          </w:rPr>
          <w:fldChar w:fldCharType="end"/>
        </w:r>
      </w:hyperlink>
    </w:p>
    <w:p w:rsidR="00DF1D3A" w:rsidRPr="00835EA0" w:rsidRDefault="00F57B91" w:rsidP="00835EA0">
      <w:pPr>
        <w:pStyle w:val="TDC3"/>
        <w:shd w:val="clear" w:color="auto" w:fill="FFFFFF" w:themeFill="background1"/>
        <w:tabs>
          <w:tab w:val="left" w:pos="1100"/>
          <w:tab w:val="right" w:leader="dot" w:pos="8779"/>
        </w:tabs>
        <w:rPr>
          <w:rFonts w:asciiTheme="minorHAnsi" w:eastAsiaTheme="minorEastAsia" w:hAnsiTheme="minorHAnsi" w:cstheme="minorBidi"/>
          <w:noProof/>
          <w:sz w:val="22"/>
          <w:szCs w:val="22"/>
          <w:lang w:val="es-MX" w:eastAsia="es-MX"/>
        </w:rPr>
      </w:pPr>
      <w:hyperlink w:anchor="_Toc531283479" w:history="1">
        <w:r w:rsidR="00DF1D3A" w:rsidRPr="00835EA0">
          <w:rPr>
            <w:rStyle w:val="Hipervnculo"/>
            <w:rFonts w:ascii="Palatino Linotype" w:eastAsiaTheme="majorEastAsia" w:hAnsi="Palatino Linotype"/>
            <w:b/>
            <w:noProof/>
          </w:rPr>
          <w:t>b.</w:t>
        </w:r>
        <w:r w:rsidR="00DF1D3A" w:rsidRPr="00835EA0">
          <w:rPr>
            <w:rFonts w:asciiTheme="minorHAnsi" w:eastAsiaTheme="minorEastAsia" w:hAnsiTheme="minorHAnsi" w:cstheme="minorBidi"/>
            <w:noProof/>
            <w:sz w:val="22"/>
            <w:szCs w:val="22"/>
            <w:lang w:val="es-MX" w:eastAsia="es-MX"/>
          </w:rPr>
          <w:tab/>
        </w:r>
        <w:r w:rsidR="00DF1D3A" w:rsidRPr="00835EA0">
          <w:rPr>
            <w:rStyle w:val="Hipervnculo"/>
            <w:rFonts w:ascii="Palatino Linotype" w:hAnsi="Palatino Linotype"/>
            <w:b/>
            <w:noProof/>
          </w:rPr>
          <w:t>Supuesto de clasificación.</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_Toc531283479 \h </w:instrText>
        </w:r>
        <w:r w:rsidR="00DF1D3A" w:rsidRPr="00835EA0">
          <w:rPr>
            <w:noProof/>
            <w:webHidden/>
          </w:rPr>
        </w:r>
        <w:r w:rsidR="00DF1D3A" w:rsidRPr="00835EA0">
          <w:rPr>
            <w:noProof/>
            <w:webHidden/>
          </w:rPr>
          <w:fldChar w:fldCharType="separate"/>
        </w:r>
        <w:r w:rsidR="00BF36D6">
          <w:rPr>
            <w:noProof/>
            <w:webHidden/>
          </w:rPr>
          <w:t>58</w:t>
        </w:r>
        <w:r w:rsidR="00DF1D3A" w:rsidRPr="00835EA0">
          <w:rPr>
            <w:noProof/>
            <w:webHidden/>
          </w:rPr>
          <w:fldChar w:fldCharType="end"/>
        </w:r>
      </w:hyperlink>
    </w:p>
    <w:p w:rsidR="00DF1D3A" w:rsidRPr="00835EA0" w:rsidRDefault="00F57B91" w:rsidP="00835EA0">
      <w:pPr>
        <w:pStyle w:val="TDC3"/>
        <w:shd w:val="clear" w:color="auto" w:fill="FFFFFF" w:themeFill="background1"/>
        <w:tabs>
          <w:tab w:val="left" w:pos="880"/>
          <w:tab w:val="right" w:leader="dot" w:pos="8779"/>
        </w:tabs>
        <w:rPr>
          <w:rFonts w:asciiTheme="minorHAnsi" w:eastAsiaTheme="minorEastAsia" w:hAnsiTheme="minorHAnsi" w:cstheme="minorBidi"/>
          <w:noProof/>
          <w:sz w:val="22"/>
          <w:szCs w:val="22"/>
          <w:lang w:val="es-MX" w:eastAsia="es-MX"/>
        </w:rPr>
      </w:pPr>
      <w:hyperlink w:anchor="_Toc531283480" w:history="1">
        <w:r w:rsidR="00DF1D3A" w:rsidRPr="00835EA0">
          <w:rPr>
            <w:rStyle w:val="Hipervnculo"/>
            <w:rFonts w:ascii="Palatino Linotype" w:eastAsiaTheme="majorEastAsia" w:hAnsi="Palatino Linotype"/>
            <w:b/>
            <w:noProof/>
          </w:rPr>
          <w:t>c.</w:t>
        </w:r>
        <w:r w:rsidR="00DF1D3A" w:rsidRPr="00835EA0">
          <w:rPr>
            <w:rFonts w:asciiTheme="minorHAnsi" w:eastAsiaTheme="minorEastAsia" w:hAnsiTheme="minorHAnsi" w:cstheme="minorBidi"/>
            <w:noProof/>
            <w:sz w:val="22"/>
            <w:szCs w:val="22"/>
            <w:lang w:val="es-MX" w:eastAsia="es-MX"/>
          </w:rPr>
          <w:tab/>
        </w:r>
        <w:r w:rsidR="00DF1D3A" w:rsidRPr="00835EA0">
          <w:rPr>
            <w:rStyle w:val="Hipervnculo"/>
            <w:rFonts w:ascii="Palatino Linotype" w:hAnsi="Palatino Linotype"/>
            <w:b/>
            <w:noProof/>
          </w:rPr>
          <w:t>La intervención del Comité de Transparencia.</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_Toc531283480 \h </w:instrText>
        </w:r>
        <w:r w:rsidR="00DF1D3A" w:rsidRPr="00835EA0">
          <w:rPr>
            <w:noProof/>
            <w:webHidden/>
          </w:rPr>
        </w:r>
        <w:r w:rsidR="00DF1D3A" w:rsidRPr="00835EA0">
          <w:rPr>
            <w:noProof/>
            <w:webHidden/>
          </w:rPr>
          <w:fldChar w:fldCharType="separate"/>
        </w:r>
        <w:r w:rsidR="00BF36D6">
          <w:rPr>
            <w:noProof/>
            <w:webHidden/>
          </w:rPr>
          <w:t>61</w:t>
        </w:r>
        <w:r w:rsidR="00DF1D3A" w:rsidRPr="00835EA0">
          <w:rPr>
            <w:noProof/>
            <w:webHidden/>
          </w:rPr>
          <w:fldChar w:fldCharType="end"/>
        </w:r>
      </w:hyperlink>
    </w:p>
    <w:p w:rsidR="00DF1D3A" w:rsidRPr="00835EA0" w:rsidRDefault="00F57B91" w:rsidP="00835EA0">
      <w:pPr>
        <w:pStyle w:val="TDC1"/>
        <w:shd w:val="clear" w:color="auto" w:fill="FFFFFF" w:themeFill="background1"/>
        <w:tabs>
          <w:tab w:val="right" w:leader="dot" w:pos="8779"/>
        </w:tabs>
        <w:rPr>
          <w:rFonts w:asciiTheme="minorHAnsi" w:eastAsiaTheme="minorEastAsia" w:hAnsiTheme="minorHAnsi" w:cstheme="minorBidi"/>
          <w:noProof/>
          <w:sz w:val="22"/>
          <w:szCs w:val="22"/>
          <w:lang w:val="es-MX" w:eastAsia="es-MX"/>
        </w:rPr>
      </w:pPr>
      <w:hyperlink w:anchor="_Toc531283481" w:history="1">
        <w:r w:rsidR="00DF1D3A" w:rsidRPr="00835EA0">
          <w:rPr>
            <w:rStyle w:val="Hipervnculo"/>
            <w:rFonts w:ascii="Palatino Linotype" w:hAnsi="Palatino Linotype"/>
            <w:b/>
            <w:bCs/>
            <w:noProof/>
          </w:rPr>
          <w:t>R E S O L U T I V O S</w:t>
        </w:r>
        <w:r w:rsidR="00DF1D3A" w:rsidRPr="00835EA0">
          <w:rPr>
            <w:noProof/>
            <w:webHidden/>
          </w:rPr>
          <w:tab/>
        </w:r>
        <w:r w:rsidR="00DF1D3A" w:rsidRPr="00835EA0">
          <w:rPr>
            <w:noProof/>
            <w:webHidden/>
          </w:rPr>
          <w:fldChar w:fldCharType="begin"/>
        </w:r>
        <w:r w:rsidR="00DF1D3A" w:rsidRPr="00835EA0">
          <w:rPr>
            <w:noProof/>
            <w:webHidden/>
          </w:rPr>
          <w:instrText xml:space="preserve"> PAGEREF _Toc531283481 \h </w:instrText>
        </w:r>
        <w:r w:rsidR="00DF1D3A" w:rsidRPr="00835EA0">
          <w:rPr>
            <w:noProof/>
            <w:webHidden/>
          </w:rPr>
        </w:r>
        <w:r w:rsidR="00DF1D3A" w:rsidRPr="00835EA0">
          <w:rPr>
            <w:noProof/>
            <w:webHidden/>
          </w:rPr>
          <w:fldChar w:fldCharType="separate"/>
        </w:r>
        <w:r w:rsidR="00BF36D6">
          <w:rPr>
            <w:noProof/>
            <w:webHidden/>
          </w:rPr>
          <w:t>68</w:t>
        </w:r>
        <w:r w:rsidR="00DF1D3A" w:rsidRPr="00835EA0">
          <w:rPr>
            <w:noProof/>
            <w:webHidden/>
          </w:rPr>
          <w:fldChar w:fldCharType="end"/>
        </w:r>
      </w:hyperlink>
    </w:p>
    <w:p w:rsidR="00404FA7" w:rsidRPr="00835EA0" w:rsidRDefault="00404FA7" w:rsidP="00835EA0">
      <w:pPr>
        <w:shd w:val="clear" w:color="auto" w:fill="FFFFFF" w:themeFill="background1"/>
        <w:spacing w:line="480" w:lineRule="auto"/>
      </w:pPr>
      <w:r w:rsidRPr="00835EA0">
        <w:rPr>
          <w:rFonts w:ascii="Palatino Linotype" w:hAnsi="Palatino Linotype"/>
          <w:b/>
          <w:bCs/>
          <w:lang w:val="es-ES"/>
        </w:rPr>
        <w:fldChar w:fldCharType="end"/>
      </w:r>
    </w:p>
    <w:p w:rsidR="00404FA7" w:rsidRPr="00835EA0" w:rsidRDefault="00404FA7" w:rsidP="00835EA0">
      <w:pPr>
        <w:shd w:val="clear" w:color="auto" w:fill="FFFFFF" w:themeFill="background1"/>
        <w:spacing w:before="240" w:after="240" w:line="360" w:lineRule="auto"/>
        <w:jc w:val="both"/>
        <w:rPr>
          <w:rFonts w:ascii="Palatino Linotype" w:hAnsi="Palatino Linotype"/>
        </w:rPr>
      </w:pPr>
    </w:p>
    <w:p w:rsidR="00404FA7" w:rsidRPr="00835EA0" w:rsidRDefault="00404FA7" w:rsidP="00835EA0">
      <w:pPr>
        <w:shd w:val="clear" w:color="auto" w:fill="FFFFFF" w:themeFill="background1"/>
        <w:spacing w:before="240" w:after="240" w:line="360" w:lineRule="auto"/>
        <w:jc w:val="both"/>
        <w:rPr>
          <w:rFonts w:ascii="Palatino Linotype" w:hAnsi="Palatino Linotype"/>
        </w:rPr>
      </w:pPr>
    </w:p>
    <w:p w:rsidR="00404FA7" w:rsidRPr="00835EA0" w:rsidRDefault="00835EA0" w:rsidP="00835EA0">
      <w:pPr>
        <w:shd w:val="clear" w:color="auto" w:fill="FFFFFF" w:themeFill="background1"/>
        <w:spacing w:before="240" w:after="240" w:line="360" w:lineRule="auto"/>
        <w:jc w:val="both"/>
        <w:rPr>
          <w:rFonts w:ascii="Palatino Linotype" w:hAnsi="Palatino Linotype"/>
        </w:rPr>
      </w:pPr>
      <w:r w:rsidRPr="00835EA0">
        <w:rPr>
          <w:rFonts w:ascii="Palatino Linotype" w:hAnsi="Palatino Linotype"/>
        </w:rPr>
        <w:lastRenderedPageBreak/>
        <w:t>R</w:t>
      </w:r>
      <w:r w:rsidR="00404FA7" w:rsidRPr="00835EA0">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de fecha </w:t>
      </w:r>
      <w:r w:rsidRPr="00835EA0">
        <w:rPr>
          <w:rFonts w:ascii="Palatino Linotype" w:hAnsi="Palatino Linotype"/>
        </w:rPr>
        <w:t>seis</w:t>
      </w:r>
      <w:r w:rsidR="000E63C8" w:rsidRPr="00835EA0">
        <w:rPr>
          <w:rFonts w:ascii="Palatino Linotype" w:hAnsi="Palatino Linotype"/>
        </w:rPr>
        <w:t xml:space="preserve"> (</w:t>
      </w:r>
      <w:r w:rsidRPr="00835EA0">
        <w:rPr>
          <w:rFonts w:ascii="Palatino Linotype" w:hAnsi="Palatino Linotype"/>
        </w:rPr>
        <w:t>06</w:t>
      </w:r>
      <w:r w:rsidR="000E63C8" w:rsidRPr="00835EA0">
        <w:rPr>
          <w:rFonts w:ascii="Palatino Linotype" w:hAnsi="Palatino Linotype"/>
        </w:rPr>
        <w:t xml:space="preserve">) de diciembre </w:t>
      </w:r>
      <w:r w:rsidR="00404FA7" w:rsidRPr="00835EA0">
        <w:rPr>
          <w:rFonts w:ascii="Palatino Linotype" w:hAnsi="Palatino Linotype"/>
        </w:rPr>
        <w:t xml:space="preserve">de dos mil </w:t>
      </w:r>
      <w:r w:rsidR="00404FA7" w:rsidRPr="00835EA0">
        <w:rPr>
          <w:rFonts w:ascii="Palatino Linotype" w:eastAsia="Calibri" w:hAnsi="Palatino Linotype" w:cs="Arial"/>
          <w:lang w:val="es-ES"/>
        </w:rPr>
        <w:t>dieciocho</w:t>
      </w:r>
      <w:r w:rsidR="00404FA7" w:rsidRPr="00835EA0">
        <w:rPr>
          <w:rFonts w:ascii="Palatino Linotype" w:hAnsi="Palatino Linotype"/>
        </w:rPr>
        <w:t>.</w:t>
      </w:r>
    </w:p>
    <w:p w:rsidR="00404FA7" w:rsidRPr="00835EA0" w:rsidRDefault="00404FA7" w:rsidP="00835EA0">
      <w:pPr>
        <w:shd w:val="clear" w:color="auto" w:fill="FFFFFF" w:themeFill="background1"/>
        <w:spacing w:before="240" w:after="360" w:line="360" w:lineRule="auto"/>
        <w:jc w:val="both"/>
        <w:rPr>
          <w:rFonts w:ascii="Palatino Linotype" w:hAnsi="Palatino Linotype"/>
        </w:rPr>
      </w:pPr>
      <w:r w:rsidRPr="00835EA0">
        <w:rPr>
          <w:rFonts w:ascii="Palatino Linotype" w:hAnsi="Palatino Linotype"/>
          <w:b/>
        </w:rPr>
        <w:t>VISTOS</w:t>
      </w:r>
      <w:r w:rsidRPr="00835EA0">
        <w:rPr>
          <w:rFonts w:ascii="Palatino Linotype" w:hAnsi="Palatino Linotype"/>
        </w:rPr>
        <w:t xml:space="preserve"> los expedientes electrónicos formados con motivo de los recursos de revisión </w:t>
      </w:r>
      <w:r w:rsidRPr="00835EA0">
        <w:rPr>
          <w:rFonts w:ascii="Palatino Linotype" w:hAnsi="Palatino Linotype" w:cs="Arial"/>
          <w:b/>
          <w:bCs/>
          <w:color w:val="222222"/>
          <w:shd w:val="clear" w:color="auto" w:fill="FFFFFF"/>
          <w:lang w:val="es-MX" w:eastAsia="es-MX"/>
        </w:rPr>
        <w:t>03759</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03760</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03761</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03762</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03763</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03764</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03765</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03766</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03839</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03840</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03841</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03842</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03844</w:t>
      </w:r>
      <w:r w:rsidRPr="00835EA0">
        <w:rPr>
          <w:rFonts w:ascii="Palatino Linotype" w:hAnsi="Palatino Linotype" w:cs="Arial"/>
          <w:b/>
          <w:bCs/>
        </w:rPr>
        <w:t xml:space="preserve">/INFOEM/IP/RR/2018 y  </w:t>
      </w:r>
      <w:r w:rsidRPr="00835EA0">
        <w:rPr>
          <w:rFonts w:ascii="Palatino Linotype" w:hAnsi="Palatino Linotype" w:cs="Arial"/>
          <w:b/>
          <w:bCs/>
          <w:color w:val="222222"/>
          <w:shd w:val="clear" w:color="auto" w:fill="FFFFFF"/>
          <w:lang w:val="es-MX" w:eastAsia="es-MX"/>
        </w:rPr>
        <w:t>03855</w:t>
      </w:r>
      <w:r w:rsidRPr="00835EA0">
        <w:rPr>
          <w:rFonts w:ascii="Palatino Linotype" w:hAnsi="Palatino Linotype" w:cs="Arial"/>
          <w:b/>
          <w:bCs/>
        </w:rPr>
        <w:t xml:space="preserve">/INFOEM/IP/RR/2018, </w:t>
      </w:r>
      <w:r w:rsidRPr="00835EA0">
        <w:rPr>
          <w:rFonts w:ascii="Palatino Linotype" w:hAnsi="Palatino Linotype"/>
        </w:rPr>
        <w:t xml:space="preserve">promovidos por </w:t>
      </w:r>
      <w:r w:rsidR="00675989" w:rsidRPr="00675989">
        <w:rPr>
          <w:rFonts w:ascii="Palatino Linotype" w:hAnsi="Palatino Linotype"/>
          <w:b/>
          <w:highlight w:val="black"/>
        </w:rPr>
        <w:t>--------------------------</w:t>
      </w:r>
      <w:r w:rsidRPr="00835EA0">
        <w:rPr>
          <w:rFonts w:ascii="Palatino Linotype" w:hAnsi="Palatino Linotype"/>
          <w:b/>
          <w:sz w:val="22"/>
          <w:szCs w:val="22"/>
        </w:rPr>
        <w:t>,</w:t>
      </w:r>
      <w:r w:rsidRPr="00835EA0">
        <w:rPr>
          <w:rFonts w:ascii="Palatino Linotype" w:hAnsi="Palatino Linotype"/>
          <w:b/>
        </w:rPr>
        <w:t xml:space="preserve"> </w:t>
      </w:r>
      <w:r w:rsidRPr="00835EA0">
        <w:rPr>
          <w:rFonts w:ascii="Palatino Linotype" w:hAnsi="Palatino Linotype" w:cs="Arial"/>
        </w:rPr>
        <w:t xml:space="preserve">en su calidad de </w:t>
      </w:r>
      <w:r w:rsidRPr="00835EA0">
        <w:rPr>
          <w:rFonts w:ascii="Palatino Linotype" w:hAnsi="Palatino Linotype" w:cs="Arial"/>
          <w:b/>
        </w:rPr>
        <w:t>RECURRENTE</w:t>
      </w:r>
      <w:r w:rsidRPr="00835EA0">
        <w:rPr>
          <w:rFonts w:ascii="Palatino Linotype" w:hAnsi="Palatino Linotype" w:cs="Arial"/>
        </w:rPr>
        <w:t xml:space="preserve">, en contra de las respuestas de la </w:t>
      </w:r>
      <w:r w:rsidRPr="00835EA0">
        <w:rPr>
          <w:rFonts w:ascii="Palatino Linotype" w:hAnsi="Palatino Linotype"/>
          <w:b/>
          <w:bCs/>
          <w:szCs w:val="22"/>
        </w:rPr>
        <w:t>Secretaría General de Gobierno, Secretaría del Trabajo, Secretaría de Finanzas, Secretaría de Obra Pública, Secretaría de Desarrollo Económico, Secretaría de Desarrollo Agropecuario, Secretaría de Desarrollo Social, Gubernatura, Secretaría Técnica del Gabinete, Secretaría de Seguridad, Secretaría de Desarrollo Urbano y Metropolitano, Fiscalía General de Justicia del Estado de México, Secretaría de Comunicaciones y Secretaría de Salud</w:t>
      </w:r>
      <w:r w:rsidRPr="00835EA0">
        <w:rPr>
          <w:rFonts w:ascii="Palatino Linotype" w:hAnsi="Palatino Linotype" w:cs="Arial"/>
        </w:rPr>
        <w:t>,</w:t>
      </w:r>
      <w:r w:rsidRPr="00835EA0">
        <w:rPr>
          <w:rFonts w:ascii="Palatino Linotype" w:hAnsi="Palatino Linotype"/>
          <w:b/>
        </w:rPr>
        <w:t xml:space="preserve"> </w:t>
      </w:r>
      <w:r w:rsidRPr="00835EA0">
        <w:rPr>
          <w:rFonts w:ascii="Palatino Linotype" w:hAnsi="Palatino Linotype"/>
        </w:rPr>
        <w:t>en lo sucesivo los</w:t>
      </w:r>
      <w:r w:rsidRPr="00835EA0">
        <w:rPr>
          <w:rFonts w:ascii="Palatino Linotype" w:hAnsi="Palatino Linotype"/>
          <w:b/>
        </w:rPr>
        <w:t xml:space="preserve"> SUJETOS OBLIGADOS, </w:t>
      </w:r>
      <w:r w:rsidRPr="00835EA0">
        <w:rPr>
          <w:rFonts w:ascii="Palatino Linotype" w:hAnsi="Palatino Linotype"/>
        </w:rPr>
        <w:t xml:space="preserve">se procede a dictar la presente resolución, con base en los siguientes: </w:t>
      </w:r>
    </w:p>
    <w:p w:rsidR="00404FA7" w:rsidRPr="00835EA0" w:rsidRDefault="00404FA7" w:rsidP="00835EA0">
      <w:pPr>
        <w:shd w:val="clear" w:color="auto" w:fill="FFFFFF" w:themeFill="background1"/>
        <w:spacing w:before="240" w:after="360" w:line="360" w:lineRule="auto"/>
        <w:jc w:val="both"/>
        <w:rPr>
          <w:rFonts w:ascii="Palatino Linotype" w:hAnsi="Palatino Linotype"/>
        </w:rPr>
      </w:pPr>
    </w:p>
    <w:p w:rsidR="00404FA7" w:rsidRPr="00835EA0" w:rsidRDefault="00404FA7" w:rsidP="00835EA0">
      <w:pPr>
        <w:pStyle w:val="Ttulo1"/>
        <w:shd w:val="clear" w:color="auto" w:fill="FFFFFF" w:themeFill="background1"/>
        <w:jc w:val="center"/>
      </w:pPr>
      <w:bookmarkStart w:id="0" w:name="_Toc531283465"/>
      <w:r w:rsidRPr="00835EA0">
        <w:lastRenderedPageBreak/>
        <w:t>ANTECEDENTES</w:t>
      </w:r>
      <w:bookmarkEnd w:id="0"/>
    </w:p>
    <w:p w:rsidR="00404FA7" w:rsidRPr="00835EA0" w:rsidRDefault="00404FA7" w:rsidP="00835EA0">
      <w:pPr>
        <w:shd w:val="clear" w:color="auto" w:fill="FFFFFF" w:themeFill="background1"/>
        <w:rPr>
          <w:lang w:val="es-MX" w:eastAsia="en-US"/>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cs="Arial"/>
          <w:lang w:val="es-ES"/>
        </w:rPr>
      </w:pPr>
      <w:r w:rsidRPr="00835EA0">
        <w:rPr>
          <w:rFonts w:ascii="Palatino Linotype" w:eastAsia="Calibri" w:hAnsi="Palatino Linotype" w:cs="Arial"/>
          <w:lang w:val="es-ES"/>
        </w:rPr>
        <w:t>El día tres</w:t>
      </w:r>
      <w:r w:rsidRPr="00835EA0">
        <w:rPr>
          <w:rFonts w:ascii="Palatino Linotype" w:eastAsia="Calibri" w:hAnsi="Palatino Linotype"/>
          <w:lang w:val="es-ES"/>
        </w:rPr>
        <w:t xml:space="preserve"> (03) de octubre de dos mil dieciocho</w:t>
      </w:r>
      <w:r w:rsidRPr="00835EA0">
        <w:rPr>
          <w:rFonts w:ascii="Palatino Linotype" w:eastAsia="Calibri" w:hAnsi="Palatino Linotype" w:cs="Arial"/>
          <w:lang w:val="es-ES"/>
        </w:rPr>
        <w:t>,</w:t>
      </w:r>
      <w:r w:rsidRPr="00835EA0">
        <w:rPr>
          <w:rFonts w:ascii="Palatino Linotype" w:eastAsia="Calibri" w:hAnsi="Palatino Linotype"/>
          <w:lang w:val="es-ES"/>
        </w:rPr>
        <w:t xml:space="preserve"> </w:t>
      </w:r>
      <w:r w:rsidR="00675989" w:rsidRPr="00675989">
        <w:rPr>
          <w:rFonts w:ascii="Palatino Linotype" w:hAnsi="Palatino Linotype"/>
          <w:b/>
          <w:highlight w:val="black"/>
        </w:rPr>
        <w:t>-------------------------</w:t>
      </w:r>
      <w:r w:rsidRPr="00835EA0">
        <w:rPr>
          <w:rFonts w:ascii="Palatino Linotype" w:eastAsia="Calibri" w:hAnsi="Palatino Linotype" w:cs="Arial"/>
          <w:lang w:val="es-ES"/>
        </w:rPr>
        <w:t xml:space="preserve"> ante los </w:t>
      </w:r>
      <w:r w:rsidRPr="00835EA0">
        <w:rPr>
          <w:rFonts w:ascii="Palatino Linotype" w:eastAsia="Calibri" w:hAnsi="Palatino Linotype" w:cs="Arial"/>
          <w:b/>
          <w:lang w:val="es-ES"/>
        </w:rPr>
        <w:t>SUJETOS OBLIGADOS</w:t>
      </w:r>
      <w:r w:rsidRPr="00835EA0">
        <w:rPr>
          <w:rFonts w:ascii="Palatino Linotype" w:eastAsia="Calibri" w:hAnsi="Palatino Linotype" w:cs="Arial"/>
        </w:rPr>
        <w:t xml:space="preserve"> vía </w:t>
      </w:r>
      <w:r w:rsidRPr="00835EA0">
        <w:rPr>
          <w:rFonts w:ascii="Palatino Linotype" w:eastAsia="Calibri" w:hAnsi="Palatino Linotype" w:cs="Arial"/>
          <w:lang w:val="es-ES"/>
        </w:rPr>
        <w:t>Sistema de Acceso a la Información Mexiquense (</w:t>
      </w:r>
      <w:r w:rsidRPr="00835EA0">
        <w:rPr>
          <w:rFonts w:ascii="Palatino Linotype" w:eastAsia="Calibri" w:hAnsi="Palatino Linotype" w:cs="Arial"/>
          <w:b/>
          <w:lang w:val="es-ES"/>
        </w:rPr>
        <w:t>SAIMEX)</w:t>
      </w:r>
      <w:r w:rsidRPr="00835EA0">
        <w:rPr>
          <w:rFonts w:ascii="Palatino Linotype" w:eastAsia="Calibri" w:hAnsi="Palatino Linotype" w:cs="Arial"/>
          <w:lang w:val="es-ES"/>
        </w:rPr>
        <w:t xml:space="preserve">, presentó las solicitudes de información pública registradas con los números </w:t>
      </w:r>
      <w:r w:rsidRPr="00835EA0">
        <w:rPr>
          <w:rFonts w:ascii="Palatino Linotype" w:eastAsia="Calibri" w:hAnsi="Palatino Linotype" w:cs="Arial"/>
          <w:b/>
          <w:lang w:val="es-ES"/>
        </w:rPr>
        <w:t>00212/SEGEGOB/IP/2018, 00059/ST/IP/2018</w:t>
      </w:r>
      <w:r w:rsidRPr="00835EA0">
        <w:rPr>
          <w:rFonts w:ascii="Palatino Linotype" w:hAnsi="Palatino Linotype"/>
          <w:b/>
        </w:rPr>
        <w:t xml:space="preserve">, </w:t>
      </w:r>
      <w:r w:rsidRPr="00835EA0">
        <w:rPr>
          <w:rFonts w:ascii="Palatino Linotype" w:eastAsia="Calibri" w:hAnsi="Palatino Linotype" w:cs="Arial"/>
          <w:b/>
          <w:lang w:val="es-ES"/>
        </w:rPr>
        <w:t>00470/SF/IP/2018, 00209/SOPEM/IP/2018, 00069/SEDECO/IP/2018, 00047/SEDRAGO/IP/2018, 00129/SEDESEM/IP/2018, 00218/GUBERNA/IP/2018, 00021/SETEGA/IP/2018, 00393/SSEM/IP/2018, 00348/SEDUM/IP/2018, 00567/FGJ/IP/2018, 00111/SCOMEM/IP/2018 y 00309/SSALUD/IP/2018</w:t>
      </w:r>
      <w:r w:rsidRPr="00835EA0">
        <w:rPr>
          <w:rFonts w:ascii="Palatino Linotype" w:hAnsi="Palatino Linotype" w:cs="Arial"/>
          <w:lang w:val="es-ES"/>
        </w:rPr>
        <w:t>, cabe señalar que en todas las solicitudes planteó los mismos requerimientos, siendo los siguientes:</w:t>
      </w:r>
    </w:p>
    <w:p w:rsidR="00404FA7" w:rsidRPr="00835EA0" w:rsidRDefault="00404FA7" w:rsidP="00835EA0">
      <w:pPr>
        <w:pStyle w:val="Prrafodelista"/>
        <w:shd w:val="clear" w:color="auto" w:fill="FFFFFF" w:themeFill="background1"/>
        <w:spacing w:line="360" w:lineRule="auto"/>
        <w:ind w:left="0"/>
        <w:jc w:val="both"/>
        <w:rPr>
          <w:rFonts w:ascii="Palatino Linotype" w:hAnsi="Palatino Linotype" w:cs="Arial"/>
          <w:lang w:val="es-ES"/>
        </w:rPr>
      </w:pPr>
    </w:p>
    <w:p w:rsidR="00404FA7" w:rsidRPr="00835EA0" w:rsidRDefault="00404FA7" w:rsidP="00835EA0">
      <w:pPr>
        <w:pStyle w:val="Prrafodelista"/>
        <w:shd w:val="clear" w:color="auto" w:fill="FFFFFF" w:themeFill="background1"/>
        <w:spacing w:line="360" w:lineRule="auto"/>
        <w:ind w:left="567" w:right="567"/>
        <w:jc w:val="both"/>
        <w:rPr>
          <w:rFonts w:ascii="Palatino Linotype" w:eastAsia="Calibri" w:hAnsi="Palatino Linotype" w:cs="Arial"/>
          <w:i/>
          <w:sz w:val="22"/>
          <w:lang w:val="es-ES"/>
        </w:rPr>
      </w:pPr>
      <w:r w:rsidRPr="00835EA0">
        <w:rPr>
          <w:rFonts w:ascii="Palatino Linotype" w:hAnsi="Palatino Linotype" w:cs="Arial"/>
          <w:lang w:val="es-ES"/>
        </w:rPr>
        <w:t xml:space="preserve"> </w:t>
      </w:r>
      <w:r w:rsidRPr="00835EA0">
        <w:rPr>
          <w:rFonts w:ascii="Palatino Linotype" w:eastAsia="Calibri" w:hAnsi="Palatino Linotype" w:cs="Arial"/>
          <w:i/>
          <w:sz w:val="22"/>
          <w:lang w:val="es-ES"/>
        </w:rPr>
        <w:t xml:space="preserve">“En atención a que subieron al portal de la </w:t>
      </w:r>
      <w:proofErr w:type="spellStart"/>
      <w:r w:rsidRPr="00835EA0">
        <w:rPr>
          <w:rFonts w:ascii="Palatino Linotype" w:eastAsia="Calibri" w:hAnsi="Palatino Linotype" w:cs="Arial"/>
          <w:i/>
          <w:sz w:val="22"/>
          <w:lang w:val="es-ES"/>
        </w:rPr>
        <w:t>contraloria</w:t>
      </w:r>
      <w:proofErr w:type="spellEnd"/>
      <w:r w:rsidRPr="00835EA0">
        <w:rPr>
          <w:rFonts w:ascii="Palatino Linotype" w:eastAsia="Calibri" w:hAnsi="Palatino Linotype" w:cs="Arial"/>
          <w:i/>
          <w:sz w:val="22"/>
          <w:lang w:val="es-ES"/>
        </w:rPr>
        <w:t xml:space="preserve"> del estado, casi todas las declaraciones patrimoniales, faltan su tres de tres y subieron sus declaraciones de impuestos / a quienes, si están de acuerdo en hacer público un posible conflicto de intereses, como se puso en algunas declaraciones patrimoniales, Se les solicita entreguen esa información y la suban al portal que falta en muchos casos / aquellos que quieran entregar su tres de tres igual., que la entreguen y la suban / a la titular de SSP se le solicita aclare, porque tiene dos declaraciones patrimoniales, inicial incompleta y una donde reporta conflicto de intereses, que no quiere hacer </w:t>
      </w:r>
      <w:proofErr w:type="spellStart"/>
      <w:r w:rsidRPr="00835EA0">
        <w:rPr>
          <w:rFonts w:ascii="Palatino Linotype" w:eastAsia="Calibri" w:hAnsi="Palatino Linotype" w:cs="Arial"/>
          <w:i/>
          <w:sz w:val="22"/>
          <w:lang w:val="es-ES"/>
        </w:rPr>
        <w:t>publico</w:t>
      </w:r>
      <w:proofErr w:type="spellEnd"/>
      <w:r w:rsidRPr="00835EA0">
        <w:rPr>
          <w:rFonts w:ascii="Palatino Linotype" w:eastAsia="Calibri" w:hAnsi="Palatino Linotype" w:cs="Arial"/>
          <w:i/>
          <w:sz w:val="22"/>
          <w:lang w:val="es-ES"/>
        </w:rPr>
        <w:t xml:space="preserve"> y otra inicial donde dice que </w:t>
      </w:r>
      <w:proofErr w:type="spellStart"/>
      <w:r w:rsidRPr="00835EA0">
        <w:rPr>
          <w:rFonts w:ascii="Palatino Linotype" w:eastAsia="Calibri" w:hAnsi="Palatino Linotype" w:cs="Arial"/>
          <w:i/>
          <w:sz w:val="22"/>
          <w:lang w:val="es-ES"/>
        </w:rPr>
        <w:t>esta</w:t>
      </w:r>
      <w:proofErr w:type="spellEnd"/>
      <w:r w:rsidRPr="00835EA0">
        <w:rPr>
          <w:rFonts w:ascii="Palatino Linotype" w:eastAsia="Calibri" w:hAnsi="Palatino Linotype" w:cs="Arial"/>
          <w:i/>
          <w:sz w:val="22"/>
          <w:lang w:val="es-ES"/>
        </w:rPr>
        <w:t xml:space="preserve"> de acuerdo en hacerlo </w:t>
      </w:r>
      <w:proofErr w:type="spellStart"/>
      <w:r w:rsidRPr="00835EA0">
        <w:rPr>
          <w:rFonts w:ascii="Palatino Linotype" w:eastAsia="Calibri" w:hAnsi="Palatino Linotype" w:cs="Arial"/>
          <w:i/>
          <w:sz w:val="22"/>
          <w:lang w:val="es-ES"/>
        </w:rPr>
        <w:t>publico</w:t>
      </w:r>
      <w:proofErr w:type="spellEnd"/>
      <w:r w:rsidRPr="00835EA0">
        <w:rPr>
          <w:rFonts w:ascii="Palatino Linotype" w:eastAsia="Calibri" w:hAnsi="Palatino Linotype" w:cs="Arial"/>
          <w:i/>
          <w:sz w:val="22"/>
          <w:lang w:val="es-ES"/>
        </w:rPr>
        <w:t xml:space="preserve">, pero no lo hace y se le solicita entregue esa información documentada / Lo anterior ya que rentaron 1700 vehículos por 2000 millones de pesos y las contralorías internas de finanzas y </w:t>
      </w:r>
      <w:proofErr w:type="spellStart"/>
      <w:r w:rsidRPr="00835EA0">
        <w:rPr>
          <w:rFonts w:ascii="Palatino Linotype" w:eastAsia="Calibri" w:hAnsi="Palatino Linotype" w:cs="Arial"/>
          <w:i/>
          <w:sz w:val="22"/>
          <w:lang w:val="es-ES"/>
        </w:rPr>
        <w:t>ssp</w:t>
      </w:r>
      <w:proofErr w:type="spellEnd"/>
      <w:r w:rsidRPr="00835EA0">
        <w:rPr>
          <w:rFonts w:ascii="Palatino Linotype" w:eastAsia="Calibri" w:hAnsi="Palatino Linotype" w:cs="Arial"/>
          <w:i/>
          <w:sz w:val="22"/>
          <w:lang w:val="es-ES"/>
        </w:rPr>
        <w:t xml:space="preserve"> no fueron para revisar y sancionar que las bases que estaban direccionadas a marcas de vehículos y equipo policial entre otros., </w:t>
      </w:r>
      <w:proofErr w:type="spellStart"/>
      <w:r w:rsidRPr="00835EA0">
        <w:rPr>
          <w:rFonts w:ascii="Palatino Linotype" w:eastAsia="Calibri" w:hAnsi="Palatino Linotype" w:cs="Arial"/>
          <w:i/>
          <w:sz w:val="22"/>
          <w:lang w:val="es-ES"/>
        </w:rPr>
        <w:t>ademas</w:t>
      </w:r>
      <w:proofErr w:type="spellEnd"/>
      <w:r w:rsidRPr="00835EA0">
        <w:rPr>
          <w:rFonts w:ascii="Palatino Linotype" w:eastAsia="Calibri" w:hAnsi="Palatino Linotype" w:cs="Arial"/>
          <w:i/>
          <w:sz w:val="22"/>
          <w:lang w:val="es-ES"/>
        </w:rPr>
        <w:t xml:space="preserve"> de candados y que trajeron como resultado que se rentaran entre otros 126 patrullas Dodge </w:t>
      </w:r>
      <w:proofErr w:type="spellStart"/>
      <w:r w:rsidRPr="00835EA0">
        <w:rPr>
          <w:rFonts w:ascii="Palatino Linotype" w:eastAsia="Calibri" w:hAnsi="Palatino Linotype" w:cs="Arial"/>
          <w:i/>
          <w:sz w:val="22"/>
          <w:lang w:val="es-ES"/>
        </w:rPr>
        <w:t>Charger</w:t>
      </w:r>
      <w:proofErr w:type="spellEnd"/>
      <w:r w:rsidRPr="00835EA0">
        <w:rPr>
          <w:rFonts w:ascii="Palatino Linotype" w:eastAsia="Calibri" w:hAnsi="Palatino Linotype" w:cs="Arial"/>
          <w:i/>
          <w:sz w:val="22"/>
          <w:lang w:val="es-ES"/>
        </w:rPr>
        <w:t xml:space="preserve"> en 2.3 millones de pesos cada una y una camioneta </w:t>
      </w:r>
      <w:r w:rsidRPr="00835EA0">
        <w:rPr>
          <w:rFonts w:ascii="Palatino Linotype" w:eastAsia="Calibri" w:hAnsi="Palatino Linotype" w:cs="Arial"/>
          <w:i/>
          <w:sz w:val="22"/>
          <w:lang w:val="es-ES"/>
        </w:rPr>
        <w:lastRenderedPageBreak/>
        <w:t xml:space="preserve">blindada jeep que vale en la agencia 1.7 millones de pesos, cuando la rentaron en 5 </w:t>
      </w:r>
      <w:proofErr w:type="spellStart"/>
      <w:r w:rsidRPr="00835EA0">
        <w:rPr>
          <w:rFonts w:ascii="Palatino Linotype" w:eastAsia="Calibri" w:hAnsi="Palatino Linotype" w:cs="Arial"/>
          <w:i/>
          <w:sz w:val="22"/>
          <w:lang w:val="es-ES"/>
        </w:rPr>
        <w:t>asi</w:t>
      </w:r>
      <w:proofErr w:type="spellEnd"/>
      <w:r w:rsidRPr="00835EA0">
        <w:rPr>
          <w:rFonts w:ascii="Palatino Linotype" w:eastAsia="Calibri" w:hAnsi="Palatino Linotype" w:cs="Arial"/>
          <w:i/>
          <w:sz w:val="22"/>
          <w:lang w:val="es-ES"/>
        </w:rPr>
        <w:t xml:space="preserve"> todos los demás vehículos rentados / Por lo que requiero quien, es el funcionario que la disfruta y por ende., se solicita todas las declaraciones patrimoniales de todos los contralores internos del estado, con su tres de tres y pago de impuestos, </w:t>
      </w:r>
      <w:proofErr w:type="spellStart"/>
      <w:r w:rsidRPr="00835EA0">
        <w:rPr>
          <w:rFonts w:ascii="Palatino Linotype" w:eastAsia="Calibri" w:hAnsi="Palatino Linotype" w:cs="Arial"/>
          <w:i/>
          <w:sz w:val="22"/>
          <w:lang w:val="es-ES"/>
        </w:rPr>
        <w:t>asi</w:t>
      </w:r>
      <w:proofErr w:type="spellEnd"/>
      <w:r w:rsidRPr="00835EA0">
        <w:rPr>
          <w:rFonts w:ascii="Palatino Linotype" w:eastAsia="Calibri" w:hAnsi="Palatino Linotype" w:cs="Arial"/>
          <w:i/>
          <w:sz w:val="22"/>
          <w:lang w:val="es-ES"/>
        </w:rPr>
        <w:t xml:space="preserve"> como las declaraciones, su tres de tres y de impuestos, de los tres cargos abajo de los titulares de todas las secretarias, gubernatura poder judicial y legislativo, </w:t>
      </w:r>
      <w:proofErr w:type="spellStart"/>
      <w:r w:rsidRPr="00835EA0">
        <w:rPr>
          <w:rFonts w:ascii="Palatino Linotype" w:eastAsia="Calibri" w:hAnsi="Palatino Linotype" w:cs="Arial"/>
          <w:i/>
          <w:sz w:val="22"/>
          <w:lang w:val="es-ES"/>
        </w:rPr>
        <w:t>mas</w:t>
      </w:r>
      <w:proofErr w:type="spellEnd"/>
      <w:r w:rsidRPr="00835EA0">
        <w:rPr>
          <w:rFonts w:ascii="Palatino Linotype" w:eastAsia="Calibri" w:hAnsi="Palatino Linotype" w:cs="Arial"/>
          <w:i/>
          <w:sz w:val="22"/>
          <w:lang w:val="es-ES"/>
        </w:rPr>
        <w:t xml:space="preserve"> los oficiales mayores o directores de administración / todo se pide se suba a su portal o al de la </w:t>
      </w:r>
      <w:proofErr w:type="spellStart"/>
      <w:r w:rsidRPr="00835EA0">
        <w:rPr>
          <w:rFonts w:ascii="Palatino Linotype" w:eastAsia="Calibri" w:hAnsi="Palatino Linotype" w:cs="Arial"/>
          <w:i/>
          <w:sz w:val="22"/>
          <w:lang w:val="es-ES"/>
        </w:rPr>
        <w:t>contraloria</w:t>
      </w:r>
      <w:proofErr w:type="spellEnd"/>
      <w:r w:rsidRPr="00835EA0">
        <w:rPr>
          <w:rFonts w:ascii="Palatino Linotype" w:eastAsia="Calibri" w:hAnsi="Palatino Linotype" w:cs="Arial"/>
          <w:i/>
          <w:sz w:val="22"/>
          <w:lang w:val="es-ES"/>
        </w:rPr>
        <w:t xml:space="preserve"> del estado, y que este muy visible / de todo se solicita la entrega por internet o en DVD / esto gracias a que su gobernador se comprometió a combatir la corrupción. pero unos de sus colaboradores, ya se robaron unos 1000 millones de pesos, en esta renta plagada de corrupción y omisión por parte de la </w:t>
      </w:r>
      <w:proofErr w:type="spellStart"/>
      <w:r w:rsidRPr="00835EA0">
        <w:rPr>
          <w:rFonts w:ascii="Palatino Linotype" w:eastAsia="Calibri" w:hAnsi="Palatino Linotype" w:cs="Arial"/>
          <w:i/>
          <w:sz w:val="22"/>
          <w:lang w:val="es-ES"/>
        </w:rPr>
        <w:t>contraloria</w:t>
      </w:r>
      <w:proofErr w:type="spellEnd"/>
      <w:r w:rsidRPr="00835EA0">
        <w:rPr>
          <w:rFonts w:ascii="Palatino Linotype" w:eastAsia="Calibri" w:hAnsi="Palatino Linotype" w:cs="Arial"/>
          <w:i/>
          <w:sz w:val="22"/>
          <w:lang w:val="es-ES"/>
        </w:rPr>
        <w:t xml:space="preserve"> y su fiscal anti corrupción, al que también se le solicita., la misma documentación e información en los mismos términos / ahora bien la ASF ya inicia </w:t>
      </w:r>
      <w:proofErr w:type="spellStart"/>
      <w:r w:rsidRPr="00835EA0">
        <w:rPr>
          <w:rFonts w:ascii="Palatino Linotype" w:eastAsia="Calibri" w:hAnsi="Palatino Linotype" w:cs="Arial"/>
          <w:i/>
          <w:sz w:val="22"/>
          <w:lang w:val="es-ES"/>
        </w:rPr>
        <w:t>auditorias</w:t>
      </w:r>
      <w:proofErr w:type="spellEnd"/>
      <w:r w:rsidRPr="00835EA0">
        <w:rPr>
          <w:rFonts w:ascii="Palatino Linotype" w:eastAsia="Calibri" w:hAnsi="Palatino Linotype" w:cs="Arial"/>
          <w:i/>
          <w:sz w:val="22"/>
          <w:lang w:val="es-ES"/>
        </w:rPr>
        <w:t xml:space="preserve"> al Estado de México / para su poder judicial y especialmente su poder legislativo, se le pide la misma información en su portal y en </w:t>
      </w:r>
      <w:proofErr w:type="spellStart"/>
      <w:r w:rsidRPr="00835EA0">
        <w:rPr>
          <w:rFonts w:ascii="Palatino Linotype" w:eastAsia="Calibri" w:hAnsi="Palatino Linotype" w:cs="Arial"/>
          <w:i/>
          <w:sz w:val="22"/>
          <w:lang w:val="es-ES"/>
        </w:rPr>
        <w:t>dvd</w:t>
      </w:r>
      <w:proofErr w:type="spellEnd"/>
      <w:r w:rsidRPr="00835EA0">
        <w:rPr>
          <w:rFonts w:ascii="Palatino Linotype" w:eastAsia="Calibri" w:hAnsi="Palatino Linotype" w:cs="Arial"/>
          <w:i/>
          <w:sz w:val="22"/>
          <w:lang w:val="es-ES"/>
        </w:rPr>
        <w:t xml:space="preserve">, Por no hacer nada al respecto especialmente los de Morena y otros que ya parecen estar como la legislatura pasada, la corrupción legalizada administrativamente y encubierta, por esos supuestos funcionarios, que se les paga para prevenir y sancionar la corrupción., pero solo cobran y simulan / . .. </w:t>
      </w:r>
      <w:proofErr w:type="spellStart"/>
      <w:r w:rsidRPr="00835EA0">
        <w:rPr>
          <w:rFonts w:ascii="Palatino Linotype" w:eastAsia="Calibri" w:hAnsi="Palatino Linotype" w:cs="Arial"/>
          <w:i/>
          <w:sz w:val="22"/>
          <w:lang w:val="es-ES"/>
        </w:rPr>
        <w:t>All</w:t>
      </w:r>
      <w:proofErr w:type="spellEnd"/>
      <w:r w:rsidRPr="00835EA0">
        <w:rPr>
          <w:rFonts w:ascii="Palatino Linotype" w:eastAsia="Calibri" w:hAnsi="Palatino Linotype" w:cs="Arial"/>
          <w:i/>
          <w:sz w:val="22"/>
          <w:lang w:val="es-ES"/>
        </w:rPr>
        <w:t xml:space="preserve"> testigo social Francisco </w:t>
      </w:r>
      <w:proofErr w:type="spellStart"/>
      <w:r w:rsidRPr="00835EA0">
        <w:rPr>
          <w:rFonts w:ascii="Palatino Linotype" w:eastAsia="Calibri" w:hAnsi="Palatino Linotype" w:cs="Arial"/>
          <w:i/>
          <w:sz w:val="22"/>
          <w:lang w:val="es-ES"/>
        </w:rPr>
        <w:t>jose</w:t>
      </w:r>
      <w:proofErr w:type="spellEnd"/>
      <w:r w:rsidRPr="00835EA0">
        <w:rPr>
          <w:rFonts w:ascii="Palatino Linotype" w:eastAsia="Calibri" w:hAnsi="Palatino Linotype" w:cs="Arial"/>
          <w:i/>
          <w:sz w:val="22"/>
          <w:lang w:val="es-ES"/>
        </w:rPr>
        <w:t xml:space="preserve"> </w:t>
      </w:r>
      <w:proofErr w:type="spellStart"/>
      <w:r w:rsidRPr="00835EA0">
        <w:rPr>
          <w:rFonts w:ascii="Palatino Linotype" w:eastAsia="Calibri" w:hAnsi="Palatino Linotype" w:cs="Arial"/>
          <w:i/>
          <w:sz w:val="22"/>
          <w:lang w:val="es-ES"/>
        </w:rPr>
        <w:t>barbosa</w:t>
      </w:r>
      <w:proofErr w:type="spellEnd"/>
      <w:r w:rsidRPr="00835EA0">
        <w:rPr>
          <w:rFonts w:ascii="Palatino Linotype" w:eastAsia="Calibri" w:hAnsi="Palatino Linotype" w:cs="Arial"/>
          <w:i/>
          <w:sz w:val="22"/>
          <w:lang w:val="es-ES"/>
        </w:rPr>
        <w:t xml:space="preserve"> </w:t>
      </w:r>
      <w:proofErr w:type="spellStart"/>
      <w:r w:rsidRPr="00835EA0">
        <w:rPr>
          <w:rFonts w:ascii="Palatino Linotype" w:eastAsia="Calibri" w:hAnsi="Palatino Linotype" w:cs="Arial"/>
          <w:i/>
          <w:sz w:val="22"/>
          <w:lang w:val="es-ES"/>
        </w:rPr>
        <w:t>stevens</w:t>
      </w:r>
      <w:proofErr w:type="spellEnd"/>
      <w:r w:rsidRPr="00835EA0">
        <w:rPr>
          <w:rFonts w:ascii="Palatino Linotype" w:eastAsia="Calibri" w:hAnsi="Palatino Linotype" w:cs="Arial"/>
          <w:i/>
          <w:sz w:val="22"/>
          <w:lang w:val="es-ES"/>
        </w:rPr>
        <w:t xml:space="preserve"> que atendió la licitación de arrendamiento, se le solicitan los documentos soporte de su informe, rendido al contralor del estado, funcionarios del secretario de finanzas y ojo al oficial mayor de SSP, ya que </w:t>
      </w:r>
      <w:proofErr w:type="spellStart"/>
      <w:r w:rsidRPr="00835EA0">
        <w:rPr>
          <w:rFonts w:ascii="Palatino Linotype" w:eastAsia="Calibri" w:hAnsi="Palatino Linotype" w:cs="Arial"/>
          <w:i/>
          <w:sz w:val="22"/>
          <w:lang w:val="es-ES"/>
        </w:rPr>
        <w:t>el</w:t>
      </w:r>
      <w:proofErr w:type="spellEnd"/>
      <w:r w:rsidRPr="00835EA0">
        <w:rPr>
          <w:rFonts w:ascii="Palatino Linotype" w:eastAsia="Calibri" w:hAnsi="Palatino Linotype" w:cs="Arial"/>
          <w:i/>
          <w:sz w:val="22"/>
          <w:lang w:val="es-ES"/>
        </w:rPr>
        <w:t xml:space="preserve"> informó que todo se hizo en apego a la ley, transparencia y con honestidad / y con un testigo social como ese., se les solicita su contrato y los montos recibidos como salario, por su espectacular informe o informes en otras licitaciones, que solo traicionan a México y en su momento veremos si la nueva PGR intervendrá y el congreso de la </w:t>
      </w:r>
      <w:proofErr w:type="spellStart"/>
      <w:r w:rsidRPr="00835EA0">
        <w:rPr>
          <w:rFonts w:ascii="Palatino Linotype" w:eastAsia="Calibri" w:hAnsi="Palatino Linotype" w:cs="Arial"/>
          <w:i/>
          <w:sz w:val="22"/>
          <w:lang w:val="es-ES"/>
        </w:rPr>
        <w:t>union</w:t>
      </w:r>
      <w:proofErr w:type="spellEnd"/>
      <w:r w:rsidRPr="00835EA0">
        <w:rPr>
          <w:rFonts w:ascii="Palatino Linotype" w:eastAsia="Calibri" w:hAnsi="Palatino Linotype" w:cs="Arial"/>
          <w:i/>
          <w:sz w:val="22"/>
          <w:lang w:val="es-ES"/>
        </w:rPr>
        <w:t xml:space="preserve"> en proceso ya ...” (sic)</w:t>
      </w:r>
    </w:p>
    <w:p w:rsidR="00404FA7" w:rsidRPr="00835EA0" w:rsidRDefault="00404FA7" w:rsidP="00835EA0">
      <w:pPr>
        <w:shd w:val="clear" w:color="auto" w:fill="FFFFFF" w:themeFill="background1"/>
        <w:spacing w:line="360" w:lineRule="auto"/>
        <w:ind w:right="567"/>
        <w:jc w:val="both"/>
        <w:rPr>
          <w:rFonts w:ascii="Palatino Linotype" w:eastAsia="Calibri" w:hAnsi="Palatino Linotype" w:cs="Arial"/>
          <w:i/>
          <w:sz w:val="22"/>
          <w:lang w:val="es-ES"/>
        </w:rPr>
      </w:pPr>
    </w:p>
    <w:p w:rsidR="00404FA7" w:rsidRPr="00835EA0" w:rsidRDefault="00404FA7" w:rsidP="00835EA0">
      <w:pPr>
        <w:pStyle w:val="Prrafodelista"/>
        <w:numPr>
          <w:ilvl w:val="0"/>
          <w:numId w:val="5"/>
        </w:numPr>
        <w:shd w:val="clear" w:color="auto" w:fill="FFFFFF" w:themeFill="background1"/>
        <w:spacing w:line="360" w:lineRule="auto"/>
        <w:ind w:left="567" w:right="567"/>
        <w:jc w:val="both"/>
        <w:rPr>
          <w:rFonts w:ascii="Palatino Linotype" w:eastAsia="Calibri" w:hAnsi="Palatino Linotype" w:cs="Arial"/>
          <w:sz w:val="22"/>
          <w:lang w:val="es-ES"/>
        </w:rPr>
      </w:pPr>
      <w:r w:rsidRPr="00835EA0">
        <w:rPr>
          <w:rFonts w:ascii="Palatino Linotype" w:eastAsia="Calibri" w:hAnsi="Palatino Linotype" w:cs="Arial"/>
          <w:lang w:val="es-ES"/>
        </w:rPr>
        <w:lastRenderedPageBreak/>
        <w:t>El particular anexó a todas las solicitudes de acceso a la información el documento electrónico denominado</w:t>
      </w:r>
      <w:r w:rsidRPr="00835EA0">
        <w:rPr>
          <w:rFonts w:ascii="Palatino Linotype" w:eastAsia="Calibri" w:hAnsi="Palatino Linotype" w:cs="Arial"/>
          <w:sz w:val="22"/>
          <w:lang w:val="es-ES"/>
        </w:rPr>
        <w:t xml:space="preserve"> </w:t>
      </w:r>
      <w:r w:rsidRPr="00835EA0">
        <w:rPr>
          <w:rFonts w:ascii="Palatino Linotype" w:eastAsia="Calibri" w:hAnsi="Palatino Linotype" w:cs="Arial"/>
          <w:b/>
          <w:i/>
          <w:sz w:val="22"/>
          <w:lang w:val="es-ES"/>
        </w:rPr>
        <w:t xml:space="preserve">Archivo Adjunto a la Solicitud, </w:t>
      </w:r>
      <w:r w:rsidRPr="00835EA0">
        <w:rPr>
          <w:rFonts w:ascii="Palatino Linotype" w:eastAsia="Calibri" w:hAnsi="Palatino Linotype" w:cs="Arial"/>
          <w:lang w:val="es-ES"/>
        </w:rPr>
        <w:t>el cual contiene una declaración inicial de la Servidora Pública Maribel Cervantes Guerrero adscrita a la Secretaría de Seguridad.</w:t>
      </w:r>
    </w:p>
    <w:p w:rsidR="00404FA7" w:rsidRPr="00835EA0" w:rsidRDefault="00404FA7" w:rsidP="00835EA0">
      <w:pPr>
        <w:pStyle w:val="Prrafodelista"/>
        <w:shd w:val="clear" w:color="auto" w:fill="FFFFFF" w:themeFill="background1"/>
        <w:rPr>
          <w:rFonts w:ascii="Palatino Linotype" w:eastAsia="Calibri" w:hAnsi="Palatino Linotype" w:cs="Arial"/>
          <w:i/>
          <w:sz w:val="22"/>
          <w:lang w:val="es-ES"/>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cs="Arial"/>
          <w:lang w:val="es-ES"/>
        </w:rPr>
      </w:pPr>
      <w:r w:rsidRPr="00835EA0">
        <w:rPr>
          <w:rFonts w:ascii="Palatino Linotype" w:hAnsi="Palatino Linotype" w:cs="Arial"/>
          <w:lang w:val="es-ES"/>
        </w:rPr>
        <w:t>Señaló como modalidad de entrega de la información</w:t>
      </w:r>
      <w:r w:rsidRPr="00835EA0">
        <w:rPr>
          <w:rFonts w:ascii="Palatino Linotype" w:hAnsi="Palatino Linotype" w:cs="Arial"/>
          <w:b/>
          <w:lang w:val="es-ES"/>
        </w:rPr>
        <w:t>:</w:t>
      </w:r>
      <w:r w:rsidRPr="00835EA0">
        <w:rPr>
          <w:rFonts w:ascii="Palatino Linotype" w:hAnsi="Palatino Linotype" w:cs="Arial"/>
          <w:lang w:val="es-ES"/>
        </w:rPr>
        <w:t xml:space="preserve"> a través del </w:t>
      </w:r>
      <w:r w:rsidRPr="00835EA0">
        <w:rPr>
          <w:rFonts w:ascii="Palatino Linotype" w:hAnsi="Palatino Linotype" w:cs="Arial"/>
          <w:b/>
          <w:lang w:val="es-ES"/>
        </w:rPr>
        <w:t>SAIMEX.</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hAnsi="Palatino Linotype"/>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rPr>
      </w:pPr>
      <w:r w:rsidRPr="00835EA0">
        <w:rPr>
          <w:rFonts w:ascii="Palatino Linotype" w:eastAsia="Calibri" w:hAnsi="Palatino Linotype"/>
          <w:lang w:val="es-ES"/>
        </w:rPr>
        <w:t xml:space="preserve">Los días cuatro (04), cinco (05), ocho (08) y diez (10) de octubre de dos mil dieciocho, los </w:t>
      </w:r>
      <w:r w:rsidRPr="00835EA0">
        <w:rPr>
          <w:rFonts w:ascii="Palatino Linotype" w:eastAsia="Calibri" w:hAnsi="Palatino Linotype" w:cs="Arial"/>
          <w:b/>
          <w:lang w:val="es-AR"/>
        </w:rPr>
        <w:t>SUJETOS OBLIGADOS</w:t>
      </w:r>
      <w:r w:rsidRPr="00835EA0">
        <w:rPr>
          <w:rFonts w:ascii="Palatino Linotype" w:eastAsia="Calibri" w:hAnsi="Palatino Linotype" w:cs="Arial"/>
          <w:b/>
          <w:i/>
          <w:lang w:val="es-AR"/>
        </w:rPr>
        <w:t xml:space="preserve"> </w:t>
      </w:r>
      <w:r w:rsidRPr="00835EA0">
        <w:rPr>
          <w:rFonts w:ascii="Palatino Linotype" w:hAnsi="Palatino Linotype" w:cs="Arial"/>
          <w:lang w:val="es-ES"/>
        </w:rPr>
        <w:t>dieron respuesta a las solicitudes de información en los siguientes términos:</w:t>
      </w:r>
    </w:p>
    <w:p w:rsidR="00404FA7" w:rsidRPr="00835EA0" w:rsidRDefault="00404FA7" w:rsidP="00835EA0">
      <w:pPr>
        <w:pStyle w:val="Prrafodelista"/>
        <w:shd w:val="clear" w:color="auto" w:fill="FFFFFF" w:themeFill="background1"/>
        <w:rPr>
          <w:rFonts w:ascii="Palatino Linotype" w:hAnsi="Palatino Linotype"/>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 xml:space="preserve">00212/SEGEGOB/IP/2018: </w:t>
      </w:r>
      <w:r w:rsidRPr="00835EA0">
        <w:rPr>
          <w:rFonts w:ascii="Palatino Linotype" w:eastAsia="Calibri" w:hAnsi="Palatino Linotype" w:cs="Arial"/>
          <w:lang w:val="es-ES"/>
        </w:rPr>
        <w:t xml:space="preserve">Anexó el documento electrónico denominado  </w:t>
      </w:r>
      <w:r w:rsidRPr="00835EA0">
        <w:rPr>
          <w:rFonts w:ascii="Palatino Linotype" w:eastAsia="Calibri" w:hAnsi="Palatino Linotype" w:cs="Arial"/>
          <w:b/>
          <w:i/>
          <w:lang w:val="es-ES"/>
        </w:rPr>
        <w:t>Respuesta 212-2018.pdf</w:t>
      </w:r>
      <w:r w:rsidRPr="00835EA0">
        <w:rPr>
          <w:rFonts w:ascii="Palatino Linotype" w:eastAsia="Calibri" w:hAnsi="Palatino Linotype" w:cs="Arial"/>
          <w:lang w:val="es-ES"/>
        </w:rPr>
        <w:t xml:space="preserve"> y, suscrito por la Directora General, mediante el cual refiere que dentro de las atribuciones del Sujeto Obligado no existe ninguna relacionada con lo requerido, además manifiesta que la Secretaría de la Contraloría del Gobierno del Estado de México es quién pudiera otorgarle la información.</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Calibri" w:hAnsi="Palatino Linotype" w:cs="Arial"/>
          <w:i/>
          <w:sz w:val="22"/>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 xml:space="preserve">00059/ST/IP/2018: </w:t>
      </w:r>
      <w:r w:rsidRPr="00835EA0">
        <w:rPr>
          <w:rFonts w:ascii="Palatino Linotype" w:eastAsia="Calibri" w:hAnsi="Palatino Linotype" w:cs="Arial"/>
          <w:lang w:val="es-ES"/>
        </w:rPr>
        <w:t xml:space="preserve">Anexó el documento electrónico denominado </w:t>
      </w:r>
      <w:r w:rsidRPr="00835EA0">
        <w:rPr>
          <w:rFonts w:ascii="Palatino Linotype" w:eastAsia="Calibri" w:hAnsi="Palatino Linotype" w:cs="Arial"/>
          <w:i/>
          <w:lang w:val="es-ES"/>
        </w:rPr>
        <w:t xml:space="preserve">Respuesta a la Solicitud de Información.pdf, </w:t>
      </w:r>
      <w:r w:rsidRPr="00835EA0">
        <w:rPr>
          <w:rFonts w:ascii="Palatino Linotype" w:eastAsia="Calibri" w:hAnsi="Palatino Linotype" w:cs="Arial"/>
          <w:lang w:val="es-ES"/>
        </w:rPr>
        <w:t>suscrito por el Responsable del Módulo de Transparencia, mediante el cual refiere que es incompetente para atender la solicitud, sin embargo, hace de conocimiento al particular que, quien podría conocer de su solicitud es la Secretaría de la Contraloría del Gobierno del Estado de México.</w:t>
      </w:r>
    </w:p>
    <w:p w:rsidR="00404FA7" w:rsidRPr="00835EA0" w:rsidRDefault="00404FA7" w:rsidP="00835EA0">
      <w:pPr>
        <w:pStyle w:val="Prrafodelista"/>
        <w:shd w:val="clear" w:color="auto" w:fill="FFFFFF" w:themeFill="background1"/>
        <w:rPr>
          <w:rFonts w:ascii="Palatino Linotype" w:eastAsia="Calibri" w:hAnsi="Palatino Linotype" w:cs="Arial"/>
          <w:i/>
          <w:sz w:val="22"/>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lastRenderedPageBreak/>
        <w:t xml:space="preserve">00470/SF/IP/2018: </w:t>
      </w:r>
      <w:r w:rsidRPr="00835EA0">
        <w:rPr>
          <w:rFonts w:ascii="Palatino Linotype" w:eastAsia="Calibri" w:hAnsi="Palatino Linotype" w:cs="Arial"/>
          <w:lang w:val="es-ES"/>
        </w:rPr>
        <w:t>Emitió el documento electrónico denominado</w:t>
      </w:r>
      <w:r w:rsidRPr="00835EA0">
        <w:rPr>
          <w:rFonts w:ascii="Palatino Linotype" w:eastAsia="Calibri" w:hAnsi="Palatino Linotype" w:cs="Arial"/>
          <w:b/>
          <w:lang w:val="es-ES"/>
        </w:rPr>
        <w:t xml:space="preserve"> </w:t>
      </w:r>
      <w:r w:rsidRPr="00835EA0">
        <w:rPr>
          <w:rFonts w:ascii="Palatino Linotype" w:eastAsia="Calibri" w:hAnsi="Palatino Linotype" w:cs="Arial"/>
          <w:b/>
          <w:i/>
          <w:sz w:val="22"/>
          <w:lang w:val="es-ES"/>
        </w:rPr>
        <w:t xml:space="preserve">470 Acuerdo de Incompetencia.pdf. </w:t>
      </w:r>
      <w:r w:rsidRPr="00835EA0">
        <w:rPr>
          <w:rFonts w:ascii="Palatino Linotype" w:eastAsia="Calibri" w:hAnsi="Palatino Linotype" w:cs="Arial"/>
          <w:lang w:val="es-ES"/>
        </w:rPr>
        <w:t>mediante el cual, el Titular de la Unidad de Transparencia de la Secretaría de Finanzas refiere que la información requerida no es generada por éste Sujeto Obligado, de tal suerte que corresponde a la Secretaría de la Contraloría.</w:t>
      </w:r>
    </w:p>
    <w:p w:rsidR="00404FA7" w:rsidRPr="00835EA0" w:rsidRDefault="00404FA7" w:rsidP="00835EA0">
      <w:pPr>
        <w:pStyle w:val="Prrafodelista"/>
        <w:shd w:val="clear" w:color="auto" w:fill="FFFFFF" w:themeFill="background1"/>
        <w:rPr>
          <w:rFonts w:ascii="Palatino Linotype" w:eastAsia="Calibri" w:hAnsi="Palatino Linotype" w:cs="Arial"/>
          <w:i/>
          <w:sz w:val="22"/>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 xml:space="preserve">00209/SOPEM/IP/2018: </w:t>
      </w:r>
      <w:r w:rsidRPr="00835EA0">
        <w:rPr>
          <w:rFonts w:ascii="Palatino Linotype" w:eastAsia="Calibri" w:hAnsi="Palatino Linotype" w:cs="Arial"/>
          <w:lang w:val="es-ES"/>
        </w:rPr>
        <w:t>Anexó el documento electrónico denominado</w:t>
      </w:r>
      <w:r w:rsidRPr="00835EA0">
        <w:rPr>
          <w:rFonts w:ascii="Palatino Linotype" w:eastAsia="Calibri" w:hAnsi="Palatino Linotype" w:cs="Arial"/>
          <w:b/>
          <w:lang w:val="es-ES"/>
        </w:rPr>
        <w:t xml:space="preserve"> </w:t>
      </w:r>
      <w:r w:rsidRPr="00835EA0">
        <w:rPr>
          <w:rFonts w:ascii="Palatino Linotype" w:eastAsia="Calibri" w:hAnsi="Palatino Linotype" w:cs="Arial"/>
          <w:b/>
          <w:i/>
          <w:sz w:val="22"/>
          <w:lang w:val="es-ES"/>
        </w:rPr>
        <w:t xml:space="preserve">UT SOP 209-180001.pdf, </w:t>
      </w:r>
      <w:r w:rsidRPr="00835EA0">
        <w:rPr>
          <w:rFonts w:ascii="Palatino Linotype" w:eastAsia="Calibri" w:hAnsi="Palatino Linotype" w:cs="Arial"/>
          <w:lang w:val="es-ES"/>
        </w:rPr>
        <w:t>suscrito por la Titular de la Unidad de Transparencia, mediante el cual refiere que dentro de las atribuciones sus atribuciones no se encuentran las relacionadas con la solicitud, asimismo, sugiere ingresar la solicitud a la Secretaría de la Contraloría del Gobierno del Estado de México.</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Calibri" w:hAnsi="Palatino Linotype" w:cs="Arial"/>
          <w:i/>
          <w:sz w:val="22"/>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 xml:space="preserve">00069/SEDECO/IP/2018: </w:t>
      </w:r>
      <w:r w:rsidRPr="00835EA0">
        <w:rPr>
          <w:rFonts w:ascii="Palatino Linotype" w:eastAsia="Calibri" w:hAnsi="Palatino Linotype" w:cs="Arial"/>
          <w:b/>
          <w:i/>
          <w:sz w:val="22"/>
          <w:szCs w:val="22"/>
          <w:lang w:val="es-ES"/>
        </w:rPr>
        <w:t>“</w:t>
      </w:r>
      <w:r w:rsidRPr="00835EA0">
        <w:rPr>
          <w:rFonts w:ascii="Palatino Linotype" w:hAnsi="Palatino Linotype"/>
          <w:i/>
          <w:color w:val="000000"/>
          <w:sz w:val="22"/>
          <w:szCs w:val="22"/>
        </w:rPr>
        <w:t>EN TÉRMINOS DEL ARTÍCULO 36 DE LA LEY ORGÁNICA DE LA ADMINISTRACIÓN PÚBLICA DEL ESTADO DE MÉXICO, ESTA SECRETARÍA DE DESARROLLO ECONÓMICO, CARECE DE ATRIBUCIONES PARA PROPORCIONAR LA INFORMACIÓN SOLICITADA, POR NO TRATARSE DE INFORMACIÓN GENERADA, ADMINISTRADA O EN POSESIÓN DE ESTE SUJETO OBLIGADO. POR OTRA PARTE Y CON FUNDAMENTO EN EL ARTÍCULO 38 bis DE LA LEY ANTES INVOCADA, LA SECRETARÍA DE LA CONTRALORÍA, ES LA ENCARGADA DE RECIBIR Y REGISTRAR LA DECLARACIÓN DE SITUACIÓN PATRIMONIAL, DE INETERESES Y LA PRESENTACIÓN DE LA CONSTANCIA DE DECLARACIÓN FISCAL. EN VIRTUD DE LO ANTERIOR, LA SECRETARÍA DE LA CONTRALORÍA ES EL SUJETO OBLIGADO PARA CONOCER DE LA PRESENTE SOLICITUD” (sic)</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Calibri" w:hAnsi="Palatino Linotype" w:cs="Arial"/>
          <w:i/>
          <w:sz w:val="22"/>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 xml:space="preserve">00047/SEDRAGO/IP/2018: </w:t>
      </w:r>
      <w:r w:rsidRPr="00835EA0">
        <w:rPr>
          <w:rFonts w:ascii="Palatino Linotype" w:eastAsia="Calibri" w:hAnsi="Palatino Linotype" w:cs="Arial"/>
          <w:lang w:val="es-ES"/>
        </w:rPr>
        <w:t>Anexó el documento electrónico denominado</w:t>
      </w:r>
      <w:r w:rsidRPr="00835EA0">
        <w:rPr>
          <w:rFonts w:ascii="Palatino Linotype" w:eastAsia="Calibri" w:hAnsi="Palatino Linotype" w:cs="Arial"/>
          <w:b/>
          <w:lang w:val="es-ES"/>
        </w:rPr>
        <w:t xml:space="preserve"> </w:t>
      </w:r>
      <w:r w:rsidRPr="00835EA0">
        <w:rPr>
          <w:rFonts w:ascii="Palatino Linotype" w:eastAsia="Calibri" w:hAnsi="Palatino Linotype" w:cs="Arial"/>
          <w:b/>
          <w:i/>
          <w:sz w:val="22"/>
          <w:lang w:val="es-ES"/>
        </w:rPr>
        <w:t xml:space="preserve">RESPUIPPE.pdf, </w:t>
      </w:r>
      <w:r w:rsidRPr="00835EA0">
        <w:rPr>
          <w:rFonts w:ascii="Palatino Linotype" w:eastAsia="Calibri" w:hAnsi="Palatino Linotype" w:cs="Arial"/>
          <w:lang w:val="es-ES"/>
        </w:rPr>
        <w:t>suscrito por el Titular de la Unidad de Transparencia, mediante el cual manifestó su incompetencia para atender la solicitud, asimismo, hace del conocimiento que de acuerdo al artículo 38 bis de la Ley Orgánica de la Administración Pública del Estado de México es la Secretaría de la Contraloría de la Entidad la encargada de administrar la información requerida.</w:t>
      </w:r>
    </w:p>
    <w:p w:rsidR="00404FA7" w:rsidRPr="00835EA0" w:rsidRDefault="00404FA7" w:rsidP="00835EA0">
      <w:pPr>
        <w:pStyle w:val="Prrafodelista"/>
        <w:shd w:val="clear" w:color="auto" w:fill="FFFFFF" w:themeFill="background1"/>
        <w:rPr>
          <w:rFonts w:ascii="Palatino Linotype" w:eastAsia="Calibri" w:hAnsi="Palatino Linotype" w:cs="Arial"/>
          <w:i/>
          <w:sz w:val="22"/>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 xml:space="preserve">00129/SEDESEM/IP/2018: </w:t>
      </w:r>
      <w:r w:rsidRPr="00835EA0">
        <w:rPr>
          <w:rFonts w:ascii="Palatino Linotype" w:eastAsia="Calibri" w:hAnsi="Palatino Linotype" w:cs="Arial"/>
          <w:lang w:val="es-ES"/>
        </w:rPr>
        <w:t>Adjuntó el documento electrónico denominado</w:t>
      </w:r>
      <w:r w:rsidRPr="00835EA0">
        <w:rPr>
          <w:rFonts w:ascii="Palatino Linotype" w:eastAsia="Calibri" w:hAnsi="Palatino Linotype" w:cs="Arial"/>
          <w:b/>
          <w:lang w:val="es-ES"/>
        </w:rPr>
        <w:t xml:space="preserve"> </w:t>
      </w:r>
      <w:r w:rsidRPr="00835EA0">
        <w:rPr>
          <w:rFonts w:ascii="Palatino Linotype" w:eastAsia="Calibri" w:hAnsi="Palatino Linotype" w:cs="Arial"/>
          <w:b/>
          <w:i/>
          <w:sz w:val="22"/>
          <w:lang w:val="es-ES"/>
        </w:rPr>
        <w:t xml:space="preserve">129 –C. </w:t>
      </w:r>
      <w:r w:rsidR="00F57B91" w:rsidRPr="00F57B91">
        <w:rPr>
          <w:rFonts w:ascii="Palatino Linotype" w:eastAsia="Calibri" w:hAnsi="Palatino Linotype" w:cs="Arial"/>
          <w:b/>
          <w:i/>
          <w:sz w:val="22"/>
          <w:highlight w:val="black"/>
          <w:lang w:val="es-ES"/>
        </w:rPr>
        <w:t>---------------------------</w:t>
      </w:r>
      <w:r w:rsidRPr="00835EA0">
        <w:rPr>
          <w:rFonts w:ascii="Palatino Linotype" w:eastAsia="Calibri" w:hAnsi="Palatino Linotype" w:cs="Arial"/>
          <w:b/>
          <w:i/>
          <w:sz w:val="22"/>
          <w:lang w:val="es-ES"/>
        </w:rPr>
        <w:t xml:space="preserve"> – Unidad de Transparencia – En Poder de Otro Sujeto Obligado – 0129.pdf</w:t>
      </w:r>
      <w:r w:rsidRPr="00835EA0">
        <w:rPr>
          <w:rFonts w:ascii="Palatino Linotype" w:eastAsia="Calibri" w:hAnsi="Palatino Linotype" w:cs="Arial"/>
          <w:b/>
          <w:sz w:val="22"/>
          <w:lang w:val="es-ES"/>
        </w:rPr>
        <w:t xml:space="preserve">, </w:t>
      </w:r>
      <w:r w:rsidRPr="00835EA0">
        <w:rPr>
          <w:rFonts w:ascii="Palatino Linotype" w:eastAsia="Calibri" w:hAnsi="Palatino Linotype" w:cs="Arial"/>
          <w:lang w:val="es-ES"/>
        </w:rPr>
        <w:t xml:space="preserve">suscrito por el Titular de la Unidad de Transparencia, mediante el cual manifestó que no cuentan con normatividad relacionada con el control de declaraciones patrimoniales, toda vez que dicha información es generada directamente por los servidores públicos y </w:t>
      </w:r>
      <w:proofErr w:type="spellStart"/>
      <w:r w:rsidRPr="00835EA0">
        <w:rPr>
          <w:rFonts w:ascii="Palatino Linotype" w:eastAsia="Calibri" w:hAnsi="Palatino Linotype" w:cs="Arial"/>
          <w:lang w:val="es-ES"/>
        </w:rPr>
        <w:t>requisitada</w:t>
      </w:r>
      <w:proofErr w:type="spellEnd"/>
      <w:r w:rsidRPr="00835EA0">
        <w:rPr>
          <w:rFonts w:ascii="Palatino Linotype" w:eastAsia="Calibri" w:hAnsi="Palatino Linotype" w:cs="Arial"/>
          <w:lang w:val="es-ES"/>
        </w:rPr>
        <w:t xml:space="preserve"> por el sistema DECLARANET. Bajo el principio de máxima publicidad, hizo de conocimiento al particular que dirija su solicitud a la Secretaría de la Contraloría del Gobierno del Estado de México.</w:t>
      </w:r>
    </w:p>
    <w:p w:rsidR="00404FA7" w:rsidRPr="00835EA0" w:rsidRDefault="00404FA7" w:rsidP="00835EA0">
      <w:pPr>
        <w:pStyle w:val="Prrafodelista"/>
        <w:shd w:val="clear" w:color="auto" w:fill="FFFFFF" w:themeFill="background1"/>
        <w:rPr>
          <w:rFonts w:ascii="Palatino Linotype" w:eastAsia="Calibri" w:hAnsi="Palatino Linotype" w:cs="Arial"/>
          <w:i/>
          <w:sz w:val="22"/>
          <w:lang w:val="es-ES"/>
        </w:rPr>
      </w:pP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Calibri" w:hAnsi="Palatino Linotype" w:cs="Arial"/>
          <w:i/>
          <w:sz w:val="22"/>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 xml:space="preserve">00218/GUBERNA/IP/2018: </w:t>
      </w:r>
      <w:r w:rsidRPr="00835EA0">
        <w:rPr>
          <w:rFonts w:ascii="Palatino Linotype" w:eastAsia="Calibri" w:hAnsi="Palatino Linotype" w:cs="Arial"/>
          <w:lang w:val="es-ES"/>
        </w:rPr>
        <w:t xml:space="preserve">Remitió el documento electrónico denominado </w:t>
      </w:r>
      <w:r w:rsidRPr="00835EA0">
        <w:rPr>
          <w:rFonts w:ascii="Palatino Linotype" w:eastAsia="Calibri" w:hAnsi="Palatino Linotype" w:cs="Arial"/>
          <w:b/>
          <w:i/>
          <w:sz w:val="22"/>
          <w:lang w:val="es-ES"/>
        </w:rPr>
        <w:t>0218 RESPUESTA.PDF</w:t>
      </w:r>
      <w:r w:rsidRPr="00835EA0">
        <w:rPr>
          <w:rFonts w:ascii="Palatino Linotype" w:eastAsia="Calibri" w:hAnsi="Palatino Linotype" w:cs="Arial"/>
          <w:b/>
          <w:sz w:val="22"/>
          <w:lang w:val="es-ES"/>
        </w:rPr>
        <w:t xml:space="preserve">, </w:t>
      </w:r>
      <w:r w:rsidRPr="00835EA0">
        <w:rPr>
          <w:rFonts w:ascii="Palatino Linotype" w:eastAsia="Calibri" w:hAnsi="Palatino Linotype" w:cs="Arial"/>
          <w:lang w:val="es-ES"/>
        </w:rPr>
        <w:t xml:space="preserve">suscrito por el Titular de la Unidad de Transparencia, mediante el cual refirió que realizó una búsqueda exhaustiva dentro de los archivos de la Gubernatura y no se encontró </w:t>
      </w:r>
      <w:r w:rsidRPr="00835EA0">
        <w:rPr>
          <w:rFonts w:ascii="Palatino Linotype" w:eastAsia="Calibri" w:hAnsi="Palatino Linotype" w:cs="Arial"/>
          <w:lang w:val="es-ES"/>
        </w:rPr>
        <w:lastRenderedPageBreak/>
        <w:t>antecedente relativo a lo solicitado, asimismo, sugirió dirigir su solicitud al Poder Legislativo, Poder Judicial y a la Secretaría de la Contraloría del Gobierno del Estado de México.</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Calibri" w:hAnsi="Palatino Linotype" w:cs="Arial"/>
          <w:b/>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00021/SETEGA/IP/2018: “</w:t>
      </w:r>
      <w:r w:rsidRPr="00835EA0">
        <w:rPr>
          <w:rFonts w:ascii="Palatino Linotype" w:eastAsia="Calibri" w:hAnsi="Palatino Linotype" w:cs="Arial"/>
          <w:i/>
          <w:sz w:val="22"/>
          <w:lang w:val="es-ES"/>
        </w:rPr>
        <w:t>Al respecto y en los términos establecidos en el Artículo 167 de la Ley de Transparencia y Acceso a la Información Pública del Estado de México y Municipios, me permito informarle la notoria incompetencia del Sujeto Obligado Secretaría Técnica del Gabinete, para atender su referida Solicitud de Información. Lo anterior en virtud de que dentro de las atribuciones, funciones y obligaciones de la Secretaría Técnica del Gabinete, contenidas en la normatividad vigente: 1.</w:t>
      </w:r>
      <w:r w:rsidRPr="00835EA0">
        <w:rPr>
          <w:rFonts w:ascii="Palatino Linotype" w:eastAsia="Calibri" w:hAnsi="Palatino Linotype" w:cs="Arial"/>
          <w:i/>
          <w:sz w:val="22"/>
          <w:lang w:val="es-ES"/>
        </w:rPr>
        <w:tab/>
        <w:t>Acuerdo del Ejecutivo del Estado por el que Sustituye el Diverso por el que se Crea la Secretaría Técnica del Gabinete, publicado en el Periódico Oficial Gaceta del Gobierno No. 110, de fecha 11 de junio de 2008. 2.</w:t>
      </w:r>
      <w:r w:rsidRPr="00835EA0">
        <w:rPr>
          <w:rFonts w:ascii="Palatino Linotype" w:eastAsia="Calibri" w:hAnsi="Palatino Linotype" w:cs="Arial"/>
          <w:i/>
          <w:sz w:val="22"/>
          <w:lang w:val="es-ES"/>
        </w:rPr>
        <w:tab/>
        <w:t>Reglamento de los Gabinetes del Poder Ejecutivo del Estado de México, publicado en el Periódico Oficial Gaceta del Gobierno No. 76, de fecha 23 de abril de 2013. 3.</w:t>
      </w:r>
      <w:r w:rsidRPr="00835EA0">
        <w:rPr>
          <w:rFonts w:ascii="Palatino Linotype" w:eastAsia="Calibri" w:hAnsi="Palatino Linotype" w:cs="Arial"/>
          <w:i/>
          <w:sz w:val="22"/>
          <w:lang w:val="es-ES"/>
        </w:rPr>
        <w:tab/>
        <w:t xml:space="preserve">Reglamento Interior de la Secretaría Técnica del Gabinete, Publicado en el </w:t>
      </w:r>
      <w:proofErr w:type="spellStart"/>
      <w:r w:rsidRPr="00835EA0">
        <w:rPr>
          <w:rFonts w:ascii="Palatino Linotype" w:eastAsia="Calibri" w:hAnsi="Palatino Linotype" w:cs="Arial"/>
          <w:i/>
          <w:sz w:val="22"/>
          <w:lang w:val="es-ES"/>
        </w:rPr>
        <w:t>Periodíco</w:t>
      </w:r>
      <w:proofErr w:type="spellEnd"/>
      <w:r w:rsidRPr="00835EA0">
        <w:rPr>
          <w:rFonts w:ascii="Palatino Linotype" w:eastAsia="Calibri" w:hAnsi="Palatino Linotype" w:cs="Arial"/>
          <w:i/>
          <w:sz w:val="22"/>
          <w:lang w:val="es-ES"/>
        </w:rPr>
        <w:t xml:space="preserve"> Oficial Gaceta del Gobierno No. 106, de fecha 30 de noviembre de 2016. 4. Manual General de Organización de la Secretaría Técnica del Gabinete, publicado en el Periódico Oficial Gaceta del Gobierno No. 10, de fecha 14 de julio de 2017. Esta dependencia, por lo que se refiere específicamente a la información solicitada, no se encuentra en el supuesto establecido en el segundo párrafo del Artículo 4. de la Ley de Transparencia y Acceso a la Información Pública del Estado de México y Municipios, que a la letra dice: “Articulo 4. …… Toda la información generada, obtenida, adquirida, transformada, administrada o en posesión de los sujetos obligados es pública y accesible de manera permanente a cualquier persona………..”. Por otra parte y respecto a lo que señala el último párrafo del propio Artículo 167 de la referida ley, en el sentido de: “…. y, en su caso orientar al solicitante, el o los sujetos obligados </w:t>
      </w:r>
      <w:r w:rsidRPr="00835EA0">
        <w:rPr>
          <w:rFonts w:ascii="Palatino Linotype" w:eastAsia="Calibri" w:hAnsi="Palatino Linotype" w:cs="Arial"/>
          <w:i/>
          <w:sz w:val="22"/>
          <w:lang w:val="es-ES"/>
        </w:rPr>
        <w:lastRenderedPageBreak/>
        <w:t xml:space="preserve">competentes.”, es importante referirle que en términos del artículo 38 Bis fracción XVII de la Ley Orgánica de la Administración Pública del Estado de México es la Secretaría de la Contraloría el Sujeto Obligado competente para conocer su solicitud, por contar con la información de forma institucional, ya que es la dependencia encargada de recibir y registrar la declaración de situación patrimonial, de intereses y la presentación de la constancia de declaración fiscal.” (sic) </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Calibri" w:hAnsi="Palatino Linotype" w:cs="Arial"/>
          <w:i/>
          <w:sz w:val="22"/>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 xml:space="preserve">00393/SSEM/IP/2018: </w:t>
      </w:r>
      <w:r w:rsidRPr="00835EA0">
        <w:rPr>
          <w:rFonts w:ascii="Palatino Linotype" w:eastAsia="Calibri" w:hAnsi="Palatino Linotype" w:cs="Arial"/>
          <w:lang w:val="es-ES"/>
        </w:rPr>
        <w:t>Adjuntó el documento electrónico denominado</w:t>
      </w:r>
      <w:r w:rsidRPr="00835EA0">
        <w:rPr>
          <w:rFonts w:ascii="Palatino Linotype" w:eastAsia="Calibri" w:hAnsi="Palatino Linotype" w:cs="Arial"/>
          <w:b/>
          <w:lang w:val="es-ES"/>
        </w:rPr>
        <w:t xml:space="preserve"> </w:t>
      </w:r>
      <w:r w:rsidRPr="00835EA0">
        <w:rPr>
          <w:rFonts w:ascii="Palatino Linotype" w:eastAsia="Calibri" w:hAnsi="Palatino Linotype" w:cs="Arial"/>
          <w:b/>
          <w:i/>
          <w:sz w:val="22"/>
          <w:lang w:val="es-ES"/>
        </w:rPr>
        <w:t>393.pdf</w:t>
      </w:r>
      <w:r w:rsidRPr="00835EA0">
        <w:rPr>
          <w:rFonts w:ascii="Palatino Linotype" w:eastAsia="Calibri" w:hAnsi="Palatino Linotype" w:cs="Arial"/>
          <w:b/>
          <w:lang w:val="es-ES"/>
        </w:rPr>
        <w:t xml:space="preserve">, </w:t>
      </w:r>
      <w:r w:rsidRPr="00835EA0">
        <w:rPr>
          <w:rFonts w:ascii="Palatino Linotype" w:eastAsia="Calibri" w:hAnsi="Palatino Linotype" w:cs="Arial"/>
          <w:lang w:val="es-ES"/>
        </w:rPr>
        <w:t>suscrito por la Titular de la Unidad de Transparencia</w:t>
      </w:r>
      <w:r w:rsidRPr="00835EA0">
        <w:rPr>
          <w:rFonts w:ascii="Palatino Linotype" w:eastAsia="Calibri" w:hAnsi="Palatino Linotype" w:cs="Arial"/>
          <w:b/>
          <w:lang w:val="es-ES"/>
        </w:rPr>
        <w:t xml:space="preserve">, mediante el cual se manifestó que carece de facultades para dar respuesta a su solicitud, puesto que corresponde a </w:t>
      </w:r>
      <w:r w:rsidRPr="00835EA0">
        <w:rPr>
          <w:rFonts w:ascii="Palatino Linotype" w:eastAsia="Calibri" w:hAnsi="Palatino Linotype" w:cs="Arial"/>
          <w:lang w:val="es-ES"/>
        </w:rPr>
        <w:t>la Secretaría de la Contraloría del Gobierno del Estado de México.</w:t>
      </w:r>
    </w:p>
    <w:p w:rsidR="00404FA7" w:rsidRPr="00835EA0" w:rsidRDefault="00404FA7" w:rsidP="00835EA0">
      <w:pPr>
        <w:pStyle w:val="Prrafodelista"/>
        <w:shd w:val="clear" w:color="auto" w:fill="FFFFFF" w:themeFill="background1"/>
        <w:rPr>
          <w:rFonts w:ascii="Palatino Linotype" w:eastAsia="Calibri" w:hAnsi="Palatino Linotype" w:cs="Arial"/>
          <w:i/>
          <w:sz w:val="22"/>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 xml:space="preserve">00348/SEDUM/IP/2018: </w:t>
      </w:r>
      <w:r w:rsidRPr="00835EA0">
        <w:rPr>
          <w:rFonts w:ascii="Palatino Linotype" w:eastAsia="Calibri" w:hAnsi="Palatino Linotype" w:cs="Arial"/>
          <w:lang w:val="es-ES"/>
        </w:rPr>
        <w:t>Anexó el documento electrónico</w:t>
      </w:r>
      <w:r w:rsidRPr="00835EA0">
        <w:rPr>
          <w:rFonts w:ascii="Palatino Linotype" w:eastAsia="Calibri" w:hAnsi="Palatino Linotype" w:cs="Arial"/>
          <w:b/>
          <w:lang w:val="es-ES"/>
        </w:rPr>
        <w:t xml:space="preserve"> </w:t>
      </w:r>
      <w:r w:rsidRPr="00835EA0">
        <w:rPr>
          <w:rFonts w:ascii="Palatino Linotype" w:eastAsia="Calibri" w:hAnsi="Palatino Linotype" w:cs="Arial"/>
          <w:b/>
          <w:i/>
          <w:sz w:val="22"/>
          <w:lang w:val="es-ES"/>
        </w:rPr>
        <w:t>RESPUESTA_00348_IP_2018 SEDUM.pdf,</w:t>
      </w:r>
      <w:r w:rsidRPr="00835EA0">
        <w:rPr>
          <w:rFonts w:ascii="Palatino Linotype" w:eastAsia="Calibri" w:hAnsi="Palatino Linotype" w:cs="Arial"/>
          <w:b/>
          <w:sz w:val="22"/>
          <w:lang w:val="es-ES"/>
        </w:rPr>
        <w:t xml:space="preserve"> </w:t>
      </w:r>
      <w:r w:rsidRPr="00835EA0">
        <w:rPr>
          <w:rFonts w:ascii="Palatino Linotype" w:eastAsia="Calibri" w:hAnsi="Palatino Linotype" w:cs="Arial"/>
          <w:lang w:val="es-ES"/>
        </w:rPr>
        <w:t xml:space="preserve"> suscrito por el Responsable de la Unidad de Transparencia, mediante el cual refiere que la información solicitada no corresponde al ámbito de competencia de este Sujeto Obligado, además indicó que la información puede ser competencia de la Secretaría de la Contraloría del Gobierno del Estado de México.</w:t>
      </w:r>
    </w:p>
    <w:p w:rsidR="00404FA7" w:rsidRPr="00835EA0" w:rsidRDefault="00404FA7" w:rsidP="00835EA0">
      <w:pPr>
        <w:pStyle w:val="Prrafodelista"/>
        <w:shd w:val="clear" w:color="auto" w:fill="FFFFFF" w:themeFill="background1"/>
        <w:rPr>
          <w:rFonts w:ascii="Palatino Linotype" w:eastAsia="Calibri" w:hAnsi="Palatino Linotype" w:cs="Arial"/>
          <w:i/>
          <w:sz w:val="22"/>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szCs w:val="22"/>
          <w:lang w:val="es-ES"/>
        </w:rPr>
      </w:pPr>
      <w:r w:rsidRPr="00835EA0">
        <w:rPr>
          <w:rFonts w:ascii="Palatino Linotype" w:eastAsia="Calibri" w:hAnsi="Palatino Linotype" w:cs="Arial"/>
          <w:b/>
          <w:lang w:val="es-ES"/>
        </w:rPr>
        <w:t xml:space="preserve">00567/FGJ/IP/2018: </w:t>
      </w:r>
      <w:r w:rsidRPr="00835EA0">
        <w:rPr>
          <w:rFonts w:ascii="Palatino Linotype" w:eastAsia="Calibri" w:hAnsi="Palatino Linotype" w:cs="Arial"/>
          <w:b/>
          <w:i/>
          <w:sz w:val="22"/>
          <w:szCs w:val="22"/>
          <w:lang w:val="es-ES"/>
        </w:rPr>
        <w:t>“</w:t>
      </w:r>
      <w:r w:rsidRPr="00835EA0">
        <w:rPr>
          <w:rFonts w:ascii="Palatino Linotype" w:eastAsia="Calibri" w:hAnsi="Palatino Linotype" w:cs="Arial"/>
          <w:i/>
          <w:sz w:val="22"/>
          <w:szCs w:val="22"/>
          <w:lang w:val="es-ES"/>
        </w:rPr>
        <w:t xml:space="preserve">Al respecto, este órgano público autónomo, con fundamento en los artículos 1, 4, 163 y 167 de la Ley de Transparencia y Acceso a la Información Pública del Estado de México y Municipios, hace de su conocimiento que dentro de las atribuciones de esta Fiscalía no se encuentra la de conocer las declaraciones patrimoniales; por lo que se le orienta para que dirija su solicitud a: </w:t>
      </w:r>
      <w:proofErr w:type="gramStart"/>
      <w:r w:rsidRPr="00835EA0">
        <w:rPr>
          <w:rFonts w:ascii="Palatino Linotype" w:eastAsia="Calibri" w:hAnsi="Palatino Linotype" w:cs="Arial"/>
          <w:i/>
          <w:sz w:val="22"/>
          <w:szCs w:val="22"/>
          <w:lang w:val="es-ES"/>
        </w:rPr>
        <w:t>?</w:t>
      </w:r>
      <w:proofErr w:type="gramEnd"/>
      <w:r w:rsidRPr="00835EA0">
        <w:rPr>
          <w:rFonts w:ascii="Palatino Linotype" w:eastAsia="Calibri" w:hAnsi="Palatino Linotype" w:cs="Arial"/>
          <w:i/>
          <w:sz w:val="22"/>
          <w:szCs w:val="22"/>
          <w:lang w:val="es-ES"/>
        </w:rPr>
        <w:tab/>
        <w:t xml:space="preserve">La unidad de Transparencia de la Secretaría de la Contraloría del Gobierno del Estado de México, bajo </w:t>
      </w:r>
      <w:r w:rsidRPr="00835EA0">
        <w:rPr>
          <w:rFonts w:ascii="Palatino Linotype" w:eastAsia="Calibri" w:hAnsi="Palatino Linotype" w:cs="Arial"/>
          <w:i/>
          <w:sz w:val="22"/>
          <w:szCs w:val="22"/>
          <w:lang w:val="es-ES"/>
        </w:rPr>
        <w:lastRenderedPageBreak/>
        <w:t xml:space="preserve">la Titularidad del Lic. Jorge Bernáldez Aguilar, ubicada en Robert </w:t>
      </w:r>
      <w:proofErr w:type="spellStart"/>
      <w:r w:rsidRPr="00835EA0">
        <w:rPr>
          <w:rFonts w:ascii="Palatino Linotype" w:eastAsia="Calibri" w:hAnsi="Palatino Linotype" w:cs="Arial"/>
          <w:i/>
          <w:sz w:val="22"/>
          <w:szCs w:val="22"/>
          <w:lang w:val="es-ES"/>
        </w:rPr>
        <w:t>Bosh</w:t>
      </w:r>
      <w:proofErr w:type="spellEnd"/>
      <w:r w:rsidRPr="00835EA0">
        <w:rPr>
          <w:rFonts w:ascii="Palatino Linotype" w:eastAsia="Calibri" w:hAnsi="Palatino Linotype" w:cs="Arial"/>
          <w:i/>
          <w:sz w:val="22"/>
          <w:szCs w:val="22"/>
          <w:lang w:val="es-ES"/>
        </w:rPr>
        <w:t xml:space="preserve">, esq. Primero de Mayo, No. 1731, Col. Zona Industrial, Toluca de Lerdo, C.P. 50071, con número telefónico (722) 2 75 67 00 Ext. 6549 y 6695, con un horario de 09:00 a 18:00 </w:t>
      </w:r>
      <w:proofErr w:type="spellStart"/>
      <w:r w:rsidRPr="00835EA0">
        <w:rPr>
          <w:rFonts w:ascii="Palatino Linotype" w:eastAsia="Calibri" w:hAnsi="Palatino Linotype" w:cs="Arial"/>
          <w:i/>
          <w:sz w:val="22"/>
          <w:szCs w:val="22"/>
          <w:lang w:val="es-ES"/>
        </w:rPr>
        <w:t>hrs</w:t>
      </w:r>
      <w:proofErr w:type="spellEnd"/>
      <w:r w:rsidRPr="00835EA0">
        <w:rPr>
          <w:rFonts w:ascii="Palatino Linotype" w:eastAsia="Calibri" w:hAnsi="Palatino Linotype" w:cs="Arial"/>
          <w:i/>
          <w:sz w:val="22"/>
          <w:szCs w:val="22"/>
          <w:lang w:val="es-ES"/>
        </w:rPr>
        <w:t>, de lunes a viernes. ?</w:t>
      </w:r>
      <w:r w:rsidRPr="00835EA0">
        <w:rPr>
          <w:rFonts w:ascii="Palatino Linotype" w:eastAsia="Calibri" w:hAnsi="Palatino Linotype" w:cs="Arial"/>
          <w:i/>
          <w:sz w:val="22"/>
          <w:szCs w:val="22"/>
          <w:lang w:val="es-ES"/>
        </w:rPr>
        <w:tab/>
        <w:t xml:space="preserve">La Unidad de Transparencia de la Secretaría de Seguridad del Estado de México, bajo la Titularidad de la Lic. Larissa G. León Arce, ubicada en la calle 28 de Octubre s/n Esquina Fidel Velázquez, Colonia Vértice, C.P. 50090, Toluca, Estado de México, con número telefónico (722) 2796200, ext. 4280 y con un horario de atención de 9:00 a 18:00 </w:t>
      </w:r>
      <w:proofErr w:type="spellStart"/>
      <w:r w:rsidRPr="00835EA0">
        <w:rPr>
          <w:rFonts w:ascii="Palatino Linotype" w:eastAsia="Calibri" w:hAnsi="Palatino Linotype" w:cs="Arial"/>
          <w:i/>
          <w:sz w:val="22"/>
          <w:szCs w:val="22"/>
          <w:lang w:val="es-ES"/>
        </w:rPr>
        <w:t>hrs</w:t>
      </w:r>
      <w:proofErr w:type="spellEnd"/>
      <w:r w:rsidRPr="00835EA0">
        <w:rPr>
          <w:rFonts w:ascii="Palatino Linotype" w:eastAsia="Calibri" w:hAnsi="Palatino Linotype" w:cs="Arial"/>
          <w:i/>
          <w:sz w:val="22"/>
          <w:szCs w:val="22"/>
          <w:lang w:val="es-ES"/>
        </w:rPr>
        <w:t>., de lunes a viernes. Sin otro particular, le reitero la seguridad de mi distinguida consideración. A T E N T A M E N T E M. EN A. JORGE MEZHER RAGE OFICIAL MAYOR Y TITULAR DE LA UNIDAD DE TRANSPARENCIA YLG/</w:t>
      </w:r>
      <w:proofErr w:type="spellStart"/>
      <w:r w:rsidRPr="00835EA0">
        <w:rPr>
          <w:rFonts w:ascii="Palatino Linotype" w:eastAsia="Calibri" w:hAnsi="Palatino Linotype" w:cs="Arial"/>
          <w:i/>
          <w:sz w:val="22"/>
          <w:szCs w:val="22"/>
          <w:lang w:val="es-ES"/>
        </w:rPr>
        <w:t>cmh</w:t>
      </w:r>
      <w:proofErr w:type="spellEnd"/>
      <w:r w:rsidRPr="00835EA0">
        <w:rPr>
          <w:rFonts w:ascii="Palatino Linotype" w:eastAsia="Calibri" w:hAnsi="Palatino Linotype" w:cs="Arial"/>
          <w:i/>
          <w:sz w:val="22"/>
          <w:szCs w:val="22"/>
          <w:lang w:val="es-ES"/>
        </w:rPr>
        <w:t>” (sic)</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Calibri" w:hAnsi="Palatino Linotype" w:cs="Arial"/>
          <w:i/>
          <w:sz w:val="22"/>
          <w:lang w:val="es-ES"/>
        </w:rPr>
      </w:pP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00111/SCOMEM/IP/2018: “</w:t>
      </w:r>
      <w:r w:rsidRPr="00835EA0">
        <w:rPr>
          <w:rFonts w:ascii="Palatino Linotype" w:eastAsia="Calibri" w:hAnsi="Palatino Linotype" w:cs="Arial"/>
          <w:i/>
          <w:sz w:val="22"/>
          <w:lang w:val="es-ES"/>
        </w:rPr>
        <w:t xml:space="preserve">En atención a su amable solicitud es de informarle que con fundamento en el artículo 32 de la Ley Orgánica de la Administración Pública del Estado de México, esta Secretaría por el </w:t>
      </w:r>
      <w:proofErr w:type="spellStart"/>
      <w:r w:rsidRPr="00835EA0">
        <w:rPr>
          <w:rFonts w:ascii="Palatino Linotype" w:eastAsia="Calibri" w:hAnsi="Palatino Linotype" w:cs="Arial"/>
          <w:i/>
          <w:sz w:val="22"/>
          <w:lang w:val="es-ES"/>
        </w:rPr>
        <w:t>ambito</w:t>
      </w:r>
      <w:proofErr w:type="spellEnd"/>
      <w:r w:rsidRPr="00835EA0">
        <w:rPr>
          <w:rFonts w:ascii="Palatino Linotype" w:eastAsia="Calibri" w:hAnsi="Palatino Linotype" w:cs="Arial"/>
          <w:i/>
          <w:sz w:val="22"/>
          <w:lang w:val="es-ES"/>
        </w:rPr>
        <w:t xml:space="preserve"> de su competencia no cuenta con la información que requiere, sin embargo el Sujeto Obligado que pudiera conocer del referido tema es la Secretaría de la Contraloría, lo anterior con fundamento en el artículo 38 Bis fracción XVII de la Ley Orgánica de la Administración Pública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(sic)</w:t>
      </w:r>
    </w:p>
    <w:p w:rsidR="00404FA7" w:rsidRPr="00835EA0" w:rsidRDefault="00404FA7" w:rsidP="00835EA0">
      <w:pPr>
        <w:pStyle w:val="Prrafodelista"/>
        <w:numPr>
          <w:ilvl w:val="0"/>
          <w:numId w:val="3"/>
        </w:numPr>
        <w:shd w:val="clear" w:color="auto" w:fill="FFFFFF" w:themeFill="background1"/>
        <w:spacing w:before="240" w:after="240" w:line="360" w:lineRule="auto"/>
        <w:ind w:left="567" w:right="567" w:hanging="425"/>
        <w:jc w:val="both"/>
        <w:rPr>
          <w:rFonts w:ascii="Palatino Linotype" w:eastAsia="Calibri" w:hAnsi="Palatino Linotype" w:cs="Arial"/>
          <w:i/>
          <w:sz w:val="22"/>
          <w:lang w:val="es-ES"/>
        </w:rPr>
      </w:pPr>
      <w:r w:rsidRPr="00835EA0">
        <w:rPr>
          <w:rFonts w:ascii="Palatino Linotype" w:eastAsia="Calibri" w:hAnsi="Palatino Linotype" w:cs="Arial"/>
          <w:b/>
          <w:lang w:val="es-ES"/>
        </w:rPr>
        <w:t>00309/SSALUD/IP/2018: “</w:t>
      </w:r>
      <w:r w:rsidRPr="00835EA0">
        <w:rPr>
          <w:rFonts w:ascii="Palatino Linotype" w:hAnsi="Palatino Linotype"/>
          <w:i/>
          <w:color w:val="000000"/>
          <w:sz w:val="22"/>
          <w:szCs w:val="18"/>
        </w:rPr>
        <w:t xml:space="preserve">Con fundamento en el artículo 163 de la Ley de Transparencia y Acceso a la Información Pública del Estado de México y Municipios, me permito comentar a usted que de conformidad con lo expuesto en el artículo 92, </w:t>
      </w:r>
      <w:r w:rsidRPr="00835EA0">
        <w:rPr>
          <w:rFonts w:ascii="Palatino Linotype" w:hAnsi="Palatino Linotype"/>
          <w:i/>
          <w:color w:val="000000"/>
          <w:sz w:val="22"/>
          <w:szCs w:val="18"/>
        </w:rPr>
        <w:lastRenderedPageBreak/>
        <w:t xml:space="preserve">fracción XIII de la Ley de Transparencia y Acceso a la Información Pública del Estado de México y Municipios; asimismo, en el ACUERDO MEDIANTE EL CUAL SE MODIFICAN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ASÍ COMO LOS CRITERIOS Y FORMATOS CONTENIDOS EN LOS ANEXOS DE LOS PROPIOS LINEAMIENTOS, bajo la fracción relativa a: XII. La información en Versión Pública de las declaraciones patrimoniales, de los Servidores Públicos que así lo determine, en los sistemas habilitados para ello de acuerdo a la normatividad aplicable se señala que “la publicación de la información de esta fracción se hará siempre y cuando los sujetos obligados cuenten con la autorización previa y específica del servidor público de que se trate, es decir, que haya otorgado su consentimiento informado, expreso, previo y por escrito”. En este sentido, la Secretaría de Salud del Estado de México, durante el periodo comprendido de enero a marzo de 2018 no cuenta con la autorización de ninguno de sus servidores públicos para proporcionar dicha información. Del periodo comprendido de abril a junio de 2018 no cuenta con la autorización de ninguno de sus servidores públicos para proporcionar dicha información. Del periodo comprendido de julio a septiembre de 2018 no cuenta con la autorización de ninguno de sus servidores públicos para proporcionar dicha información. Por ello, no se publica información en esa fracción, bajo el entendido de que en aquellos casos en que algún servidor público otorgue su consentimiento para hacer pública la información de sus declaraciones patrimoniales y de intereses, se procederá a su publicación en versión pública. Por otro </w:t>
      </w:r>
      <w:r w:rsidRPr="00835EA0">
        <w:rPr>
          <w:rFonts w:ascii="Palatino Linotype" w:hAnsi="Palatino Linotype"/>
          <w:i/>
          <w:color w:val="000000"/>
          <w:sz w:val="22"/>
          <w:szCs w:val="18"/>
        </w:rPr>
        <w:lastRenderedPageBreak/>
        <w:t>lado, es pertinente agregar que, el numeral Décimo de los citados Lineamientos establecen las competencias y responsabilidades de cada sujeto obligado para la publicación y actualización de la información pública, en particular en la fracción IV se señala lo siguiente: Será responsabilidad del titular de cada área del sujeto obligado establecer los procedimientos necesarios para identificar, organizar, publicar, actualizar y validar la información que generan y/o poseen en ejercicio de sus facultades, competencias y funciones, y que es requerida por las obligaciones de transparencia descritas en el Título Quinto de la Ley General, de conformidad con las políticas establecidas por el Comité de Transparencia; En tal razón este sujeto obligado está imposibilitado de dar atención positiva a su petición, ya que como bien lo señala en la descripción de su solicitud, la información a la que hace referencia es “la que subieron al portal de la contraloría del estado”, no así la publicada por esta Secretaría de Salud. Sin otro particular, le reitero a usted mi distinguida y atenta consideración.”</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Calibri" w:hAnsi="Palatino Linotype" w:cs="Arial"/>
          <w:i/>
          <w:sz w:val="22"/>
          <w:lang w:val="es-ES"/>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cs="Arial"/>
          <w:i/>
          <w:sz w:val="22"/>
          <w:szCs w:val="22"/>
        </w:rPr>
      </w:pPr>
      <w:r w:rsidRPr="00835EA0">
        <w:rPr>
          <w:rFonts w:ascii="Palatino Linotype" w:eastAsia="Calibri" w:hAnsi="Palatino Linotype" w:cs="Arial"/>
          <w:lang w:val="es-AR"/>
        </w:rPr>
        <w:t xml:space="preserve">Los días cuatro (04), ocho (08) y diez </w:t>
      </w:r>
      <w:r w:rsidRPr="00835EA0">
        <w:rPr>
          <w:rFonts w:ascii="Palatino Linotype" w:hAnsi="Palatino Linotype" w:cs="Arial"/>
          <w:lang w:val="es-ES"/>
        </w:rPr>
        <w:t xml:space="preserve">(10) de octubre de dos mil dieciocho, </w:t>
      </w:r>
      <w:r w:rsidR="00675989" w:rsidRPr="00675989">
        <w:rPr>
          <w:rFonts w:ascii="Palatino Linotype" w:hAnsi="Palatino Linotype"/>
          <w:b/>
          <w:highlight w:val="black"/>
        </w:rPr>
        <w:t>-----------------------------</w:t>
      </w:r>
      <w:r w:rsidRPr="00835EA0">
        <w:rPr>
          <w:rFonts w:ascii="Palatino Linotype" w:hAnsi="Palatino Linotype" w:cs="Arial"/>
          <w:b/>
          <w:lang w:val="es-ES"/>
        </w:rPr>
        <w:t>,</w:t>
      </w:r>
      <w:r w:rsidRPr="00835EA0">
        <w:rPr>
          <w:rFonts w:ascii="Palatino Linotype" w:hAnsi="Palatino Linotype" w:cs="Arial"/>
          <w:lang w:val="es-ES"/>
        </w:rPr>
        <w:t xml:space="preserve"> interpuso los recursos de revisión, en contra de las respuestas, cabe señalar que en todos los recursos de revisión señaló como:</w:t>
      </w:r>
      <w:bookmarkStart w:id="1" w:name="_Toc462307683"/>
      <w:bookmarkStart w:id="2" w:name="_Toc472427085"/>
      <w:bookmarkStart w:id="3" w:name="_Toc472500652"/>
    </w:p>
    <w:p w:rsidR="00404FA7" w:rsidRPr="00835EA0" w:rsidRDefault="00404FA7" w:rsidP="00835EA0">
      <w:pPr>
        <w:pStyle w:val="Prrafodelista"/>
        <w:shd w:val="clear" w:color="auto" w:fill="FFFFFF" w:themeFill="background1"/>
        <w:rPr>
          <w:rFonts w:ascii="Palatino Linotype" w:hAnsi="Palatino Linotype" w:cs="Arial"/>
          <w:i/>
          <w:sz w:val="22"/>
          <w:szCs w:val="22"/>
        </w:rPr>
      </w:pPr>
    </w:p>
    <w:p w:rsidR="00404FA7" w:rsidRPr="00835EA0" w:rsidRDefault="00404FA7" w:rsidP="00835EA0">
      <w:pPr>
        <w:pStyle w:val="Prrafodelista"/>
        <w:shd w:val="clear" w:color="auto" w:fill="FFFFFF" w:themeFill="background1"/>
        <w:spacing w:line="360" w:lineRule="auto"/>
        <w:ind w:left="284"/>
        <w:jc w:val="both"/>
        <w:rPr>
          <w:rFonts w:ascii="Palatino Linotype" w:hAnsi="Palatino Linotype" w:cs="Arial"/>
          <w:szCs w:val="22"/>
        </w:rPr>
      </w:pPr>
      <w:r w:rsidRPr="00835EA0">
        <w:rPr>
          <w:rFonts w:ascii="Palatino Linotype" w:hAnsi="Palatino Linotype"/>
          <w:b/>
        </w:rPr>
        <w:t>Acto impugnado:</w:t>
      </w:r>
      <w:r w:rsidRPr="00835EA0">
        <w:rPr>
          <w:rStyle w:val="Ttulo2Car"/>
          <w:rFonts w:ascii="Palatino Linotype" w:hAnsi="Palatino Linotype"/>
          <w:b/>
          <w:i/>
          <w:color w:val="auto"/>
          <w:lang w:val="es-ES"/>
        </w:rPr>
        <w:t xml:space="preserve"> </w:t>
      </w:r>
      <w:r w:rsidRPr="00835EA0">
        <w:rPr>
          <w:rFonts w:ascii="Palatino Linotype" w:hAnsi="Palatino Linotype"/>
        </w:rPr>
        <w:t>“</w:t>
      </w:r>
      <w:r w:rsidRPr="00835EA0">
        <w:rPr>
          <w:rFonts w:ascii="Palatino Linotype" w:hAnsi="Palatino Linotype"/>
          <w:i/>
          <w:sz w:val="22"/>
        </w:rPr>
        <w:t xml:space="preserve">Las declaraciones patrimoniales del titular se subieron en el portal de la contraloría del estado y quien tiene estas son dos / uno el funcionario de la dependencia y la contraloría del estado que la recibió y subió al </w:t>
      </w:r>
      <w:proofErr w:type="gramStart"/>
      <w:r w:rsidRPr="00835EA0">
        <w:rPr>
          <w:rFonts w:ascii="Palatino Linotype" w:hAnsi="Palatino Linotype"/>
          <w:i/>
          <w:sz w:val="22"/>
        </w:rPr>
        <w:t>portal ,</w:t>
      </w:r>
      <w:proofErr w:type="gramEnd"/>
      <w:r w:rsidRPr="00835EA0">
        <w:rPr>
          <w:rFonts w:ascii="Palatino Linotype" w:hAnsi="Palatino Linotype"/>
          <w:i/>
          <w:sz w:val="22"/>
        </w:rPr>
        <w:t xml:space="preserve"> Por lo tanto la información y documentación solicitada si la tienen en su poder los funcionarios y si la hicieron </w:t>
      </w:r>
      <w:proofErr w:type="spellStart"/>
      <w:r w:rsidRPr="00835EA0">
        <w:rPr>
          <w:rFonts w:ascii="Palatino Linotype" w:hAnsi="Palatino Linotype"/>
          <w:i/>
          <w:sz w:val="22"/>
        </w:rPr>
        <w:t>publica</w:t>
      </w:r>
      <w:proofErr w:type="spellEnd"/>
      <w:r w:rsidRPr="00835EA0">
        <w:rPr>
          <w:rFonts w:ascii="Palatino Linotype" w:hAnsi="Palatino Linotype"/>
          <w:i/>
          <w:sz w:val="22"/>
        </w:rPr>
        <w:t xml:space="preserve"> por instrucciones del titular del ejecutivo y prueba de ello es que la subieron al portal de la contraloría . Por lo tanto que los altos funcionarios la entreguen a su servidor con la misma transparencia de su titular, que todos entreguen su tres de tres y su declaración de impuestos, si nada tienen que ocultar y que no dejen de incluir, si tienen conflicto de intereses que lo informen y documenten</w:t>
      </w:r>
      <w:r w:rsidRPr="00835EA0">
        <w:rPr>
          <w:rFonts w:ascii="Palatino Linotype" w:hAnsi="Palatino Linotype"/>
        </w:rPr>
        <w:t>"</w:t>
      </w:r>
      <w:r w:rsidRPr="00835EA0">
        <w:rPr>
          <w:rFonts w:ascii="Palatino Linotype" w:eastAsia="Calibri" w:hAnsi="Palatino Linotype" w:cs="Arial"/>
          <w:sz w:val="20"/>
          <w:szCs w:val="22"/>
          <w:lang w:val="es-ES"/>
        </w:rPr>
        <w:t xml:space="preserve"> </w:t>
      </w:r>
      <w:r w:rsidRPr="00835EA0">
        <w:rPr>
          <w:rFonts w:ascii="Palatino Linotype" w:eastAsia="Calibri" w:hAnsi="Palatino Linotype" w:cs="Arial"/>
          <w:szCs w:val="22"/>
          <w:lang w:val="es-ES"/>
        </w:rPr>
        <w:t>(Sic); Y</w:t>
      </w:r>
    </w:p>
    <w:p w:rsidR="00404FA7" w:rsidRPr="00835EA0" w:rsidRDefault="00404FA7" w:rsidP="00835EA0">
      <w:pPr>
        <w:pStyle w:val="Prrafodelista"/>
        <w:shd w:val="clear" w:color="auto" w:fill="FFFFFF" w:themeFill="background1"/>
        <w:spacing w:line="360" w:lineRule="auto"/>
        <w:ind w:left="284"/>
        <w:jc w:val="both"/>
        <w:rPr>
          <w:rFonts w:ascii="Palatino Linotype" w:hAnsi="Palatino Linotype" w:cs="Arial"/>
          <w:sz w:val="22"/>
          <w:szCs w:val="22"/>
        </w:rPr>
      </w:pPr>
      <w:r w:rsidRPr="00835EA0">
        <w:rPr>
          <w:rFonts w:ascii="Palatino Linotype" w:hAnsi="Palatino Linotype"/>
          <w:b/>
        </w:rPr>
        <w:lastRenderedPageBreak/>
        <w:t>Razones o Motivos de inconformidad:</w:t>
      </w:r>
      <w:r w:rsidRPr="00835EA0">
        <w:rPr>
          <w:rStyle w:val="Ttulo2Car"/>
          <w:rFonts w:ascii="Palatino Linotype" w:hAnsi="Palatino Linotype"/>
          <w:b/>
          <w:lang w:val="es-ES"/>
        </w:rPr>
        <w:t xml:space="preserve"> </w:t>
      </w:r>
      <w:r w:rsidRPr="00835EA0">
        <w:rPr>
          <w:rFonts w:ascii="Palatino Linotype" w:hAnsi="Palatino Linotype"/>
          <w:i/>
          <w:szCs w:val="22"/>
        </w:rPr>
        <w:t>“</w:t>
      </w:r>
      <w:r w:rsidRPr="00835EA0">
        <w:rPr>
          <w:rFonts w:ascii="Palatino Linotype" w:hAnsi="Palatino Linotype"/>
          <w:i/>
          <w:sz w:val="22"/>
        </w:rPr>
        <w:t>Por lo tanto el INFOEM dada la transparencia instruida por el gobernador deberá de transparentar lo mismo de todos los funcionarios del Estado de México</w:t>
      </w:r>
      <w:r w:rsidRPr="00835EA0">
        <w:rPr>
          <w:rFonts w:ascii="Palatino Linotype" w:hAnsi="Palatino Linotype"/>
          <w:i/>
          <w:sz w:val="22"/>
          <w:szCs w:val="22"/>
        </w:rPr>
        <w:t xml:space="preserve">” </w:t>
      </w:r>
      <w:r w:rsidRPr="00835EA0">
        <w:rPr>
          <w:rFonts w:ascii="Palatino Linotype" w:hAnsi="Palatino Linotype" w:cs="Arial"/>
          <w:i/>
          <w:sz w:val="22"/>
          <w:szCs w:val="22"/>
        </w:rPr>
        <w:t>(Sic)</w:t>
      </w:r>
      <w:r w:rsidRPr="00835EA0">
        <w:rPr>
          <w:rFonts w:ascii="Palatino Linotype" w:hAnsi="Palatino Linotype" w:cs="Arial"/>
          <w:sz w:val="22"/>
          <w:szCs w:val="22"/>
        </w:rPr>
        <w:t xml:space="preserve"> </w:t>
      </w:r>
    </w:p>
    <w:p w:rsidR="00404FA7" w:rsidRPr="00835EA0" w:rsidRDefault="00404FA7" w:rsidP="00835EA0">
      <w:pPr>
        <w:pStyle w:val="Prrafodelista"/>
        <w:shd w:val="clear" w:color="auto" w:fill="FFFFFF" w:themeFill="background1"/>
        <w:spacing w:line="360" w:lineRule="auto"/>
        <w:jc w:val="both"/>
        <w:rPr>
          <w:rFonts w:ascii="Palatino Linotype" w:hAnsi="Palatino Linotype" w:cs="Arial"/>
          <w:sz w:val="22"/>
          <w:szCs w:val="22"/>
        </w:rPr>
      </w:pPr>
    </w:p>
    <w:p w:rsidR="00404FA7" w:rsidRPr="00835EA0" w:rsidRDefault="00404FA7" w:rsidP="00835EA0">
      <w:pPr>
        <w:pStyle w:val="Prrafodelista"/>
        <w:numPr>
          <w:ilvl w:val="0"/>
          <w:numId w:val="6"/>
        </w:numPr>
        <w:shd w:val="clear" w:color="auto" w:fill="FFFFFF" w:themeFill="background1"/>
        <w:spacing w:line="360" w:lineRule="auto"/>
        <w:ind w:left="567"/>
        <w:jc w:val="both"/>
        <w:rPr>
          <w:rFonts w:ascii="Palatino Linotype" w:hAnsi="Palatino Linotype" w:cs="Arial"/>
          <w:sz w:val="22"/>
          <w:szCs w:val="22"/>
        </w:rPr>
      </w:pPr>
      <w:r w:rsidRPr="00835EA0">
        <w:rPr>
          <w:rFonts w:ascii="Palatino Linotype" w:hAnsi="Palatino Linotype" w:cs="Arial"/>
          <w:sz w:val="22"/>
          <w:szCs w:val="22"/>
        </w:rPr>
        <w:t xml:space="preserve">Adicional a lo anterior, únicamente a los recursos de revisión </w:t>
      </w:r>
      <w:r w:rsidRPr="00835EA0">
        <w:rPr>
          <w:rFonts w:ascii="Palatino Linotype" w:hAnsi="Palatino Linotype" w:cs="Arial"/>
          <w:b/>
          <w:sz w:val="22"/>
          <w:szCs w:val="22"/>
        </w:rPr>
        <w:t xml:space="preserve">03766/INFOEM/IP/RR/2018, 03840/INFOEM/IP/RR/2018 y 03842/INFOEM/IP/RR/2018 </w:t>
      </w:r>
      <w:r w:rsidRPr="00835EA0">
        <w:rPr>
          <w:rFonts w:ascii="Palatino Linotype" w:hAnsi="Palatino Linotype" w:cs="Arial"/>
          <w:sz w:val="22"/>
          <w:szCs w:val="22"/>
        </w:rPr>
        <w:t>en las razones o motivos de inconformidad señaló lo siguiente:</w:t>
      </w:r>
    </w:p>
    <w:p w:rsidR="00404FA7" w:rsidRPr="00835EA0" w:rsidRDefault="00404FA7" w:rsidP="00835EA0">
      <w:pPr>
        <w:pStyle w:val="Prrafodelista"/>
        <w:shd w:val="clear" w:color="auto" w:fill="FFFFFF" w:themeFill="background1"/>
        <w:spacing w:line="360" w:lineRule="auto"/>
        <w:ind w:left="567"/>
        <w:jc w:val="both"/>
        <w:rPr>
          <w:rFonts w:ascii="Palatino Linotype" w:hAnsi="Palatino Linotype" w:cs="Arial"/>
          <w:sz w:val="22"/>
          <w:szCs w:val="22"/>
        </w:rPr>
      </w:pPr>
    </w:p>
    <w:p w:rsidR="00404FA7" w:rsidRPr="00835EA0" w:rsidRDefault="00404FA7" w:rsidP="00835EA0">
      <w:pPr>
        <w:pStyle w:val="Prrafodelista"/>
        <w:numPr>
          <w:ilvl w:val="0"/>
          <w:numId w:val="7"/>
        </w:numPr>
        <w:shd w:val="clear" w:color="auto" w:fill="FFFFFF" w:themeFill="background1"/>
        <w:spacing w:line="360" w:lineRule="auto"/>
        <w:ind w:left="851"/>
        <w:jc w:val="both"/>
        <w:rPr>
          <w:rFonts w:ascii="Palatino Linotype" w:hAnsi="Palatino Linotype" w:cs="Arial"/>
          <w:b/>
          <w:sz w:val="22"/>
          <w:szCs w:val="22"/>
        </w:rPr>
      </w:pPr>
      <w:r w:rsidRPr="00835EA0">
        <w:rPr>
          <w:rFonts w:ascii="Palatino Linotype" w:hAnsi="Palatino Linotype" w:cs="Arial"/>
          <w:b/>
          <w:szCs w:val="22"/>
        </w:rPr>
        <w:t xml:space="preserve">03766/INFOEM/IP/RR/2018:  </w:t>
      </w:r>
      <w:r w:rsidRPr="00835EA0">
        <w:rPr>
          <w:rFonts w:ascii="Palatino Linotype" w:hAnsi="Palatino Linotype" w:cs="Arial"/>
          <w:i/>
          <w:sz w:val="22"/>
          <w:szCs w:val="22"/>
        </w:rPr>
        <w:t xml:space="preserve">“nota : si lo que informa el titular de Transparencia fuese cierto de la </w:t>
      </w:r>
      <w:proofErr w:type="spellStart"/>
      <w:r w:rsidRPr="00835EA0">
        <w:rPr>
          <w:rFonts w:ascii="Palatino Linotype" w:hAnsi="Palatino Linotype" w:cs="Arial"/>
          <w:i/>
          <w:sz w:val="22"/>
          <w:szCs w:val="22"/>
        </w:rPr>
        <w:t>contraloria</w:t>
      </w:r>
      <w:proofErr w:type="spellEnd"/>
      <w:r w:rsidRPr="00835EA0">
        <w:rPr>
          <w:rFonts w:ascii="Palatino Linotype" w:hAnsi="Palatino Linotype" w:cs="Arial"/>
          <w:i/>
          <w:sz w:val="22"/>
          <w:szCs w:val="22"/>
        </w:rPr>
        <w:t xml:space="preserve">, entonces esta debió de tomar medidas preventivas y correctivas antes de que se diera el mega fraude con la renta de patrullas y autos, por lo tanto congruencia con el nuevo México y las frases </w:t>
      </w:r>
      <w:proofErr w:type="spellStart"/>
      <w:r w:rsidRPr="00835EA0">
        <w:rPr>
          <w:rFonts w:ascii="Palatino Linotype" w:hAnsi="Palatino Linotype" w:cs="Arial"/>
          <w:i/>
          <w:sz w:val="22"/>
          <w:szCs w:val="22"/>
        </w:rPr>
        <w:t>celebres</w:t>
      </w:r>
      <w:proofErr w:type="spellEnd"/>
      <w:r w:rsidRPr="00835EA0">
        <w:rPr>
          <w:rFonts w:ascii="Palatino Linotype" w:hAnsi="Palatino Linotype" w:cs="Arial"/>
          <w:i/>
          <w:sz w:val="22"/>
          <w:szCs w:val="22"/>
        </w:rPr>
        <w:t xml:space="preserve"> del ahora gobernador, que combatiría la corrupción y resulta que es todo lo contrario, la están operando a dimensiones cínicas , que acuerde lugar el INFODF” (sic)</w:t>
      </w:r>
    </w:p>
    <w:p w:rsidR="00404FA7" w:rsidRPr="00835EA0" w:rsidRDefault="00404FA7" w:rsidP="00835EA0">
      <w:pPr>
        <w:pStyle w:val="Prrafodelista"/>
        <w:numPr>
          <w:ilvl w:val="0"/>
          <w:numId w:val="7"/>
        </w:numPr>
        <w:shd w:val="clear" w:color="auto" w:fill="FFFFFF" w:themeFill="background1"/>
        <w:spacing w:line="360" w:lineRule="auto"/>
        <w:ind w:left="851"/>
        <w:jc w:val="both"/>
        <w:rPr>
          <w:rFonts w:ascii="Palatino Linotype" w:hAnsi="Palatino Linotype" w:cs="Arial"/>
          <w:b/>
          <w:sz w:val="22"/>
          <w:szCs w:val="22"/>
        </w:rPr>
      </w:pPr>
      <w:r w:rsidRPr="00835EA0">
        <w:rPr>
          <w:rFonts w:ascii="Palatino Linotype" w:hAnsi="Palatino Linotype" w:cs="Arial"/>
          <w:b/>
          <w:szCs w:val="22"/>
        </w:rPr>
        <w:t>03840/INFOEM/IP/RR/2018</w:t>
      </w:r>
      <w:r w:rsidRPr="00835EA0">
        <w:rPr>
          <w:rFonts w:ascii="Palatino Linotype" w:hAnsi="Palatino Linotype" w:cs="Arial"/>
          <w:b/>
          <w:sz w:val="22"/>
          <w:szCs w:val="22"/>
        </w:rPr>
        <w:t>: “</w:t>
      </w:r>
      <w:r w:rsidRPr="00835EA0">
        <w:rPr>
          <w:rFonts w:ascii="Palatino Linotype" w:hAnsi="Palatino Linotype"/>
          <w:i/>
          <w:color w:val="000000"/>
          <w:sz w:val="22"/>
          <w:szCs w:val="14"/>
        </w:rPr>
        <w:t xml:space="preserve">Nota hay dos declaraciones patrimoniales de la titular de </w:t>
      </w:r>
      <w:proofErr w:type="spellStart"/>
      <w:r w:rsidRPr="00835EA0">
        <w:rPr>
          <w:rFonts w:ascii="Palatino Linotype" w:hAnsi="Palatino Linotype"/>
          <w:i/>
          <w:color w:val="000000"/>
          <w:sz w:val="22"/>
          <w:szCs w:val="14"/>
        </w:rPr>
        <w:t>ssp</w:t>
      </w:r>
      <w:proofErr w:type="spellEnd"/>
      <w:r w:rsidRPr="00835EA0">
        <w:rPr>
          <w:rFonts w:ascii="Palatino Linotype" w:hAnsi="Palatino Linotype"/>
          <w:i/>
          <w:color w:val="000000"/>
          <w:sz w:val="22"/>
          <w:szCs w:val="14"/>
        </w:rPr>
        <w:t xml:space="preserve"> en una opto por no hacer </w:t>
      </w:r>
      <w:proofErr w:type="spellStart"/>
      <w:r w:rsidRPr="00835EA0">
        <w:rPr>
          <w:rFonts w:ascii="Palatino Linotype" w:hAnsi="Palatino Linotype"/>
          <w:i/>
          <w:color w:val="000000"/>
          <w:sz w:val="22"/>
          <w:szCs w:val="14"/>
        </w:rPr>
        <w:t>publico</w:t>
      </w:r>
      <w:proofErr w:type="spellEnd"/>
      <w:r w:rsidRPr="00835EA0">
        <w:rPr>
          <w:rFonts w:ascii="Palatino Linotype" w:hAnsi="Palatino Linotype"/>
          <w:i/>
          <w:color w:val="000000"/>
          <w:sz w:val="22"/>
          <w:szCs w:val="14"/>
        </w:rPr>
        <w:t xml:space="preserve"> su conflicto de intereses y en la nueva si pero no lo informa y entrega” (sic)</w:t>
      </w:r>
    </w:p>
    <w:p w:rsidR="00404FA7" w:rsidRPr="00835EA0" w:rsidRDefault="00404FA7" w:rsidP="00835EA0">
      <w:pPr>
        <w:pStyle w:val="Prrafodelista"/>
        <w:numPr>
          <w:ilvl w:val="0"/>
          <w:numId w:val="7"/>
        </w:numPr>
        <w:shd w:val="clear" w:color="auto" w:fill="FFFFFF" w:themeFill="background1"/>
        <w:spacing w:line="360" w:lineRule="auto"/>
        <w:ind w:left="851"/>
        <w:jc w:val="both"/>
        <w:rPr>
          <w:rFonts w:ascii="Palatino Linotype" w:hAnsi="Palatino Linotype" w:cs="Arial"/>
          <w:szCs w:val="22"/>
        </w:rPr>
      </w:pPr>
      <w:r w:rsidRPr="00835EA0">
        <w:rPr>
          <w:rFonts w:ascii="Palatino Linotype" w:hAnsi="Palatino Linotype" w:cs="Arial"/>
          <w:b/>
          <w:szCs w:val="22"/>
        </w:rPr>
        <w:t xml:space="preserve">03842/INFOEM/IP/RR/2018: </w:t>
      </w:r>
      <w:r w:rsidRPr="00835EA0">
        <w:rPr>
          <w:rFonts w:ascii="Palatino Linotype" w:hAnsi="Palatino Linotype" w:cs="Arial"/>
          <w:i/>
          <w:sz w:val="22"/>
          <w:szCs w:val="22"/>
        </w:rPr>
        <w:t>“</w:t>
      </w:r>
      <w:r w:rsidRPr="00835EA0">
        <w:rPr>
          <w:rFonts w:ascii="Palatino Linotype" w:hAnsi="Palatino Linotype"/>
          <w:i/>
          <w:color w:val="000000"/>
          <w:sz w:val="22"/>
          <w:szCs w:val="22"/>
        </w:rPr>
        <w:t>aunado a esto, tiene la denuncia y a la fecha la encubre” (sic)</w:t>
      </w:r>
    </w:p>
    <w:p w:rsidR="00404FA7" w:rsidRPr="00835EA0" w:rsidRDefault="00404FA7" w:rsidP="00835EA0">
      <w:pPr>
        <w:pStyle w:val="Prrafodelista"/>
        <w:shd w:val="clear" w:color="auto" w:fill="FFFFFF" w:themeFill="background1"/>
        <w:spacing w:line="360" w:lineRule="auto"/>
        <w:ind w:left="851"/>
        <w:jc w:val="both"/>
        <w:rPr>
          <w:rFonts w:ascii="Palatino Linotype" w:hAnsi="Palatino Linotype" w:cs="Arial"/>
          <w:szCs w:val="22"/>
        </w:rPr>
      </w:pPr>
    </w:p>
    <w:p w:rsidR="00404FA7" w:rsidRPr="00835EA0" w:rsidRDefault="00404FA7" w:rsidP="00835EA0">
      <w:pPr>
        <w:pStyle w:val="Prrafodelista"/>
        <w:numPr>
          <w:ilvl w:val="0"/>
          <w:numId w:val="6"/>
        </w:numPr>
        <w:shd w:val="clear" w:color="auto" w:fill="FFFFFF" w:themeFill="background1"/>
        <w:spacing w:line="360" w:lineRule="auto"/>
        <w:ind w:left="567"/>
        <w:jc w:val="both"/>
        <w:rPr>
          <w:rFonts w:ascii="Palatino Linotype" w:hAnsi="Palatino Linotype" w:cs="Arial"/>
          <w:szCs w:val="22"/>
        </w:rPr>
      </w:pPr>
      <w:r w:rsidRPr="00835EA0">
        <w:rPr>
          <w:rFonts w:ascii="Palatino Linotype" w:hAnsi="Palatino Linotype" w:cs="Arial"/>
          <w:szCs w:val="22"/>
        </w:rPr>
        <w:t xml:space="preserve">El particular, a los recursos de revisión </w:t>
      </w:r>
      <w:r w:rsidRPr="00835EA0">
        <w:rPr>
          <w:rFonts w:ascii="Palatino Linotype" w:hAnsi="Palatino Linotype" w:cs="Arial"/>
          <w:b/>
          <w:bCs/>
          <w:color w:val="222222"/>
          <w:shd w:val="clear" w:color="auto" w:fill="FFFFFF"/>
          <w:lang w:val="es-MX" w:eastAsia="es-MX"/>
        </w:rPr>
        <w:t>03759</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03760</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03761</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03762</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03764</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03765</w:t>
      </w:r>
      <w:r w:rsidRPr="00835EA0">
        <w:rPr>
          <w:rFonts w:ascii="Palatino Linotype" w:hAnsi="Palatino Linotype" w:cs="Arial"/>
          <w:b/>
          <w:bCs/>
        </w:rPr>
        <w:t xml:space="preserve">/INFOEM/IP/RR/2018 y </w:t>
      </w:r>
      <w:r w:rsidRPr="00835EA0">
        <w:rPr>
          <w:rFonts w:ascii="Palatino Linotype" w:hAnsi="Palatino Linotype" w:cs="Arial"/>
          <w:b/>
          <w:bCs/>
          <w:color w:val="222222"/>
          <w:shd w:val="clear" w:color="auto" w:fill="FFFFFF"/>
          <w:lang w:val="es-MX" w:eastAsia="es-MX"/>
        </w:rPr>
        <w:t>03766</w:t>
      </w:r>
      <w:r w:rsidRPr="00835EA0">
        <w:rPr>
          <w:rFonts w:ascii="Palatino Linotype" w:hAnsi="Palatino Linotype" w:cs="Arial"/>
          <w:b/>
          <w:bCs/>
        </w:rPr>
        <w:t xml:space="preserve">/INFOEM/IP/RR/2018, </w:t>
      </w:r>
      <w:r w:rsidRPr="00835EA0">
        <w:rPr>
          <w:rFonts w:ascii="Palatino Linotype" w:hAnsi="Palatino Linotype" w:cs="Arial"/>
          <w:bCs/>
        </w:rPr>
        <w:t xml:space="preserve">adjuntó el </w:t>
      </w:r>
      <w:r w:rsidRPr="00835EA0">
        <w:rPr>
          <w:rFonts w:ascii="Palatino Linotype" w:hAnsi="Palatino Linotype" w:cs="Arial"/>
          <w:bCs/>
        </w:rPr>
        <w:lastRenderedPageBreak/>
        <w:t>documento electrónico denominado</w:t>
      </w:r>
      <w:r w:rsidRPr="00835EA0">
        <w:rPr>
          <w:rFonts w:ascii="Palatino Linotype" w:hAnsi="Palatino Linotype" w:cs="Arial"/>
          <w:b/>
          <w:bCs/>
        </w:rPr>
        <w:t xml:space="preserve"> </w:t>
      </w:r>
      <w:r w:rsidRPr="00835EA0">
        <w:rPr>
          <w:rFonts w:ascii="Palatino Linotype" w:hAnsi="Palatino Linotype" w:cs="Arial"/>
          <w:b/>
          <w:bCs/>
          <w:i/>
          <w:sz w:val="22"/>
        </w:rPr>
        <w:t xml:space="preserve">EDO declaraciones Secretaría de la Contraloría : Gobierno del Estado de México.pdf, </w:t>
      </w:r>
      <w:r w:rsidRPr="00835EA0">
        <w:rPr>
          <w:rFonts w:ascii="Palatino Linotype" w:hAnsi="Palatino Linotype" w:cs="Arial"/>
          <w:bCs/>
        </w:rPr>
        <w:t>que contiene el sitio electrónico de la Secretaría de la Contraloría de la declaración patrimonial, de intereses y fiscal del Titular del Poder Ejecutivo y su gabinete.</w:t>
      </w:r>
    </w:p>
    <w:p w:rsidR="00404FA7" w:rsidRPr="00835EA0" w:rsidRDefault="00404FA7" w:rsidP="00835EA0">
      <w:pPr>
        <w:pStyle w:val="Prrafodelista"/>
        <w:shd w:val="clear" w:color="auto" w:fill="FFFFFF" w:themeFill="background1"/>
        <w:spacing w:line="360" w:lineRule="auto"/>
        <w:ind w:left="567"/>
        <w:jc w:val="both"/>
        <w:rPr>
          <w:rFonts w:ascii="Palatino Linotype" w:hAnsi="Palatino Linotype" w:cs="Arial"/>
          <w:szCs w:val="22"/>
        </w:rPr>
      </w:pPr>
    </w:p>
    <w:p w:rsidR="00404FA7" w:rsidRPr="00835EA0" w:rsidRDefault="00404FA7" w:rsidP="00835EA0">
      <w:pPr>
        <w:pStyle w:val="Prrafodelista"/>
        <w:numPr>
          <w:ilvl w:val="0"/>
          <w:numId w:val="6"/>
        </w:numPr>
        <w:shd w:val="clear" w:color="auto" w:fill="FFFFFF" w:themeFill="background1"/>
        <w:spacing w:line="360" w:lineRule="auto"/>
        <w:ind w:left="567"/>
        <w:jc w:val="both"/>
        <w:rPr>
          <w:rFonts w:ascii="Palatino Linotype" w:hAnsi="Palatino Linotype" w:cs="Arial"/>
          <w:szCs w:val="22"/>
        </w:rPr>
      </w:pPr>
      <w:r w:rsidRPr="00835EA0">
        <w:rPr>
          <w:rFonts w:ascii="Palatino Linotype" w:hAnsi="Palatino Linotype" w:cs="Arial"/>
          <w:bCs/>
        </w:rPr>
        <w:t xml:space="preserve">Al recurso de revisión </w:t>
      </w:r>
      <w:r w:rsidRPr="00835EA0">
        <w:rPr>
          <w:rFonts w:ascii="Palatino Linotype" w:hAnsi="Palatino Linotype" w:cs="Arial"/>
          <w:b/>
          <w:bCs/>
          <w:color w:val="222222"/>
          <w:shd w:val="clear" w:color="auto" w:fill="FFFFFF"/>
          <w:lang w:val="es-MX" w:eastAsia="es-MX"/>
        </w:rPr>
        <w:t>03840</w:t>
      </w:r>
      <w:r w:rsidRPr="00835EA0">
        <w:rPr>
          <w:rFonts w:ascii="Palatino Linotype" w:hAnsi="Palatino Linotype" w:cs="Arial"/>
          <w:b/>
          <w:bCs/>
        </w:rPr>
        <w:t xml:space="preserve">/INFOEM/IP/RR/2018, </w:t>
      </w:r>
      <w:r w:rsidRPr="00835EA0">
        <w:rPr>
          <w:rFonts w:ascii="Palatino Linotype" w:hAnsi="Palatino Linotype" w:cs="Arial"/>
          <w:bCs/>
        </w:rPr>
        <w:t>el particular adjuntó el documento denominado</w:t>
      </w:r>
      <w:r w:rsidRPr="00835EA0">
        <w:rPr>
          <w:rFonts w:ascii="Palatino Linotype" w:hAnsi="Palatino Linotype" w:cs="Arial"/>
          <w:b/>
          <w:bCs/>
        </w:rPr>
        <w:t xml:space="preserve"> </w:t>
      </w:r>
      <w:r w:rsidRPr="00835EA0">
        <w:rPr>
          <w:rFonts w:ascii="Palatino Linotype" w:hAnsi="Palatino Linotype" w:cs="Arial"/>
          <w:b/>
          <w:bCs/>
          <w:i/>
          <w:sz w:val="22"/>
        </w:rPr>
        <w:t>SSP EDO .</w:t>
      </w:r>
      <w:proofErr w:type="spellStart"/>
      <w:r w:rsidRPr="00835EA0">
        <w:rPr>
          <w:rFonts w:ascii="Palatino Linotype" w:hAnsi="Palatino Linotype" w:cs="Arial"/>
          <w:b/>
          <w:bCs/>
          <w:i/>
          <w:sz w:val="22"/>
        </w:rPr>
        <w:t>pdf</w:t>
      </w:r>
      <w:proofErr w:type="spellEnd"/>
      <w:r w:rsidRPr="00835EA0">
        <w:rPr>
          <w:rFonts w:ascii="Palatino Linotype" w:hAnsi="Palatino Linotype" w:cs="Arial"/>
          <w:b/>
          <w:bCs/>
          <w:i/>
          <w:sz w:val="22"/>
        </w:rPr>
        <w:t xml:space="preserve"> </w:t>
      </w:r>
      <w:r w:rsidRPr="00835EA0">
        <w:rPr>
          <w:rFonts w:ascii="Palatino Linotype" w:hAnsi="Palatino Linotype" w:cs="Arial"/>
          <w:bCs/>
        </w:rPr>
        <w:t>que contiene el mismo documento que anexó a las solicitudes de acceso a la información.</w:t>
      </w:r>
    </w:p>
    <w:p w:rsidR="00404FA7" w:rsidRPr="00835EA0" w:rsidRDefault="00404FA7" w:rsidP="00835EA0">
      <w:pPr>
        <w:pStyle w:val="Prrafodelista"/>
        <w:shd w:val="clear" w:color="auto" w:fill="FFFFFF" w:themeFill="background1"/>
        <w:rPr>
          <w:rFonts w:ascii="Palatino Linotype" w:hAnsi="Palatino Linotype" w:cs="Arial"/>
          <w:szCs w:val="22"/>
        </w:rPr>
      </w:pPr>
    </w:p>
    <w:p w:rsidR="00404FA7" w:rsidRPr="00835EA0" w:rsidRDefault="00404FA7" w:rsidP="00835EA0">
      <w:pPr>
        <w:pStyle w:val="Prrafodelista"/>
        <w:numPr>
          <w:ilvl w:val="0"/>
          <w:numId w:val="6"/>
        </w:numPr>
        <w:shd w:val="clear" w:color="auto" w:fill="FFFFFF" w:themeFill="background1"/>
        <w:spacing w:line="360" w:lineRule="auto"/>
        <w:ind w:left="567"/>
        <w:jc w:val="both"/>
        <w:rPr>
          <w:rFonts w:ascii="Palatino Linotype" w:hAnsi="Palatino Linotype" w:cs="Arial"/>
          <w:szCs w:val="22"/>
        </w:rPr>
      </w:pPr>
      <w:r w:rsidRPr="00835EA0">
        <w:rPr>
          <w:rFonts w:ascii="Palatino Linotype" w:hAnsi="Palatino Linotype" w:cs="Arial"/>
          <w:bCs/>
          <w:color w:val="222222"/>
          <w:shd w:val="clear" w:color="auto" w:fill="FFFFFF"/>
          <w:lang w:val="es-MX" w:eastAsia="es-MX"/>
        </w:rPr>
        <w:t>Al recurso de revisión</w:t>
      </w:r>
      <w:r w:rsidRPr="00835EA0">
        <w:rPr>
          <w:rFonts w:ascii="Palatino Linotype" w:hAnsi="Palatino Linotype" w:cs="Arial"/>
          <w:b/>
          <w:bCs/>
          <w:color w:val="222222"/>
          <w:shd w:val="clear" w:color="auto" w:fill="FFFFFF"/>
          <w:lang w:val="es-MX" w:eastAsia="es-MX"/>
        </w:rPr>
        <w:t xml:space="preserve"> 03842</w:t>
      </w:r>
      <w:r w:rsidRPr="00835EA0">
        <w:rPr>
          <w:rFonts w:ascii="Palatino Linotype" w:hAnsi="Palatino Linotype" w:cs="Arial"/>
          <w:b/>
          <w:bCs/>
        </w:rPr>
        <w:t xml:space="preserve">/INFOEM/IP/RR/2018, </w:t>
      </w:r>
      <w:r w:rsidRPr="00835EA0">
        <w:rPr>
          <w:rFonts w:ascii="Palatino Linotype" w:hAnsi="Palatino Linotype" w:cs="Arial"/>
          <w:bCs/>
        </w:rPr>
        <w:t xml:space="preserve">el particular adjuntó el documento denominado </w:t>
      </w:r>
      <w:r w:rsidRPr="00835EA0">
        <w:rPr>
          <w:rFonts w:ascii="Palatino Linotype" w:hAnsi="Palatino Linotype" w:cs="Arial"/>
          <w:b/>
          <w:bCs/>
          <w:i/>
          <w:sz w:val="22"/>
        </w:rPr>
        <w:t xml:space="preserve">acuse patrullas </w:t>
      </w:r>
      <w:proofErr w:type="spellStart"/>
      <w:r w:rsidRPr="00835EA0">
        <w:rPr>
          <w:rFonts w:ascii="Palatino Linotype" w:hAnsi="Palatino Linotype" w:cs="Arial"/>
          <w:b/>
          <w:bCs/>
          <w:i/>
          <w:sz w:val="22"/>
        </w:rPr>
        <w:t>edo</w:t>
      </w:r>
      <w:proofErr w:type="spellEnd"/>
      <w:r w:rsidRPr="00835EA0">
        <w:rPr>
          <w:rFonts w:ascii="Palatino Linotype" w:hAnsi="Palatino Linotype" w:cs="Arial"/>
          <w:b/>
          <w:bCs/>
          <w:i/>
          <w:sz w:val="22"/>
        </w:rPr>
        <w:t xml:space="preserve"> .</w:t>
      </w:r>
      <w:proofErr w:type="spellStart"/>
      <w:r w:rsidRPr="00835EA0">
        <w:rPr>
          <w:rFonts w:ascii="Palatino Linotype" w:hAnsi="Palatino Linotype" w:cs="Arial"/>
          <w:b/>
          <w:bCs/>
          <w:i/>
          <w:sz w:val="22"/>
        </w:rPr>
        <w:t>pdf</w:t>
      </w:r>
      <w:proofErr w:type="spellEnd"/>
      <w:r w:rsidRPr="00835EA0">
        <w:rPr>
          <w:rFonts w:ascii="Palatino Linotype" w:hAnsi="Palatino Linotype" w:cs="Arial"/>
          <w:b/>
          <w:bCs/>
          <w:i/>
          <w:sz w:val="22"/>
        </w:rPr>
        <w:t xml:space="preserve">, </w:t>
      </w:r>
      <w:r w:rsidRPr="00835EA0">
        <w:rPr>
          <w:rFonts w:ascii="Palatino Linotype" w:hAnsi="Palatino Linotype" w:cs="Arial"/>
          <w:bCs/>
        </w:rPr>
        <w:t>el cual contiene un resumen de una denuncia sobre la renta de 439 patrullas motocicletas y vehículos todo terreno.</w:t>
      </w:r>
    </w:p>
    <w:p w:rsidR="00404FA7" w:rsidRPr="00835EA0" w:rsidRDefault="00404FA7" w:rsidP="00835EA0">
      <w:pPr>
        <w:pStyle w:val="Prrafodelista"/>
        <w:shd w:val="clear" w:color="auto" w:fill="FFFFFF" w:themeFill="background1"/>
        <w:spacing w:before="240" w:after="240" w:line="360" w:lineRule="auto"/>
        <w:jc w:val="both"/>
        <w:rPr>
          <w:rFonts w:ascii="Palatino Linotype" w:eastAsia="Calibri" w:hAnsi="Palatino Linotype" w:cs="Arial"/>
          <w:lang w:val="es-ES"/>
        </w:rPr>
      </w:pPr>
    </w:p>
    <w:bookmarkEnd w:id="1"/>
    <w:bookmarkEnd w:id="2"/>
    <w:bookmarkEnd w:id="3"/>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eastAsia="Calibri" w:hAnsi="Palatino Linotype" w:cs="Arial"/>
          <w:lang w:val="es-AR"/>
        </w:rPr>
      </w:pPr>
      <w:r w:rsidRPr="00835EA0">
        <w:rPr>
          <w:rFonts w:ascii="Palatino Linotype" w:eastAsia="Calibri" w:hAnsi="Palatino Linotype" w:cs="Arial"/>
          <w:lang w:val="es-AR"/>
        </w:rPr>
        <w:t xml:space="preserve"> </w:t>
      </w:r>
      <w:r w:rsidRPr="00835EA0">
        <w:rPr>
          <w:rFonts w:ascii="Palatino Linotype" w:hAnsi="Palatino Linotype" w:cs="Arial"/>
          <w:lang w:val="es-ES"/>
        </w:rPr>
        <w:t xml:space="preserve">Se registraron los recursos de revisión bajo los números de expedientes </w:t>
      </w:r>
      <w:r w:rsidRPr="00835EA0">
        <w:rPr>
          <w:rFonts w:ascii="Palatino Linotype" w:hAnsi="Palatino Linotype" w:cs="Arial"/>
          <w:bCs/>
        </w:rPr>
        <w:t xml:space="preserve">al rubro indicados, asimismo con fundamento en lo dispuesto por el </w:t>
      </w:r>
      <w:r w:rsidRPr="00835EA0">
        <w:rPr>
          <w:rFonts w:ascii="Palatino Linotype" w:eastAsia="Calibri" w:hAnsi="Palatino Linotype" w:cs="Arial"/>
          <w:lang w:val="es-ES"/>
        </w:rPr>
        <w:t xml:space="preserve">artículo 185 fracción I de la </w:t>
      </w:r>
      <w:r w:rsidRPr="00835EA0">
        <w:rPr>
          <w:rFonts w:ascii="Palatino Linotype" w:eastAsia="Calibri" w:hAnsi="Palatino Linotype" w:cs="Arial"/>
          <w:b/>
          <w:lang w:val="es-ES"/>
        </w:rPr>
        <w:t xml:space="preserve">Ley de Transparencia y Acceso a la Información Pública del Estado de México y Municipios </w:t>
      </w:r>
      <w:r w:rsidRPr="00835EA0">
        <w:rPr>
          <w:rFonts w:ascii="Palatino Linotype" w:hAnsi="Palatino Linotype" w:cs="Arial"/>
          <w:lang w:val="es-ES"/>
        </w:rPr>
        <w:t xml:space="preserve">se turnaron al </w:t>
      </w:r>
      <w:r w:rsidRPr="00835EA0">
        <w:rPr>
          <w:rFonts w:ascii="Palatino Linotype" w:hAnsi="Palatino Linotype" w:cs="Arial"/>
          <w:b/>
          <w:lang w:val="es-ES"/>
        </w:rPr>
        <w:t xml:space="preserve">Comisionado José Guadalupe Luna Hernández, </w:t>
      </w:r>
      <w:r w:rsidRPr="00835EA0">
        <w:rPr>
          <w:rFonts w:ascii="Palatino Linotype" w:hAnsi="Palatino Linotype" w:cs="Arial"/>
          <w:lang w:val="es-ES"/>
        </w:rPr>
        <w:t xml:space="preserve">con el objeto de </w:t>
      </w:r>
      <w:r w:rsidRPr="00835EA0">
        <w:rPr>
          <w:rFonts w:ascii="Palatino Linotype" w:hAnsi="Palatino Linotype" w:cs="Arial"/>
          <w:lang w:val="es-MX"/>
        </w:rPr>
        <w:t xml:space="preserve">su análisis. </w:t>
      </w:r>
    </w:p>
    <w:p w:rsidR="00404FA7" w:rsidRPr="00835EA0" w:rsidRDefault="00404FA7" w:rsidP="00835EA0">
      <w:pPr>
        <w:pStyle w:val="Prrafodelista"/>
        <w:shd w:val="clear" w:color="auto" w:fill="FFFFFF" w:themeFill="background1"/>
        <w:ind w:left="0"/>
        <w:rPr>
          <w:rFonts w:ascii="Palatino Linotype" w:hAnsi="Palatino Linotype"/>
          <w:i/>
          <w:color w:val="000000"/>
          <w:sz w:val="22"/>
          <w:szCs w:val="22"/>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i/>
          <w:color w:val="000000"/>
          <w:sz w:val="22"/>
          <w:szCs w:val="22"/>
        </w:rPr>
      </w:pPr>
      <w:r w:rsidRPr="00835EA0">
        <w:rPr>
          <w:rFonts w:ascii="Palatino Linotype" w:eastAsia="Calibri" w:hAnsi="Palatino Linotype" w:cs="Arial"/>
          <w:lang w:val="es-ES"/>
        </w:rPr>
        <w:t xml:space="preserve">El Comisionado Ponente con fundamento en lo dispuesto por el artículo 185 fracción II de la ley de la materia, a través de los acuerdos de admisión de fechas diez (10), once (11) y doce (12) de octubre de dos mil dieciocho, puso a disposición de las partes los expedientes electrónicos </w:t>
      </w:r>
      <w:r w:rsidRPr="00835EA0">
        <w:rPr>
          <w:rFonts w:ascii="Palatino Linotype" w:eastAsia="Calibri" w:hAnsi="Palatino Linotype" w:cs="Arial"/>
        </w:rPr>
        <w:t xml:space="preserve">vía </w:t>
      </w:r>
      <w:r w:rsidRPr="00835EA0">
        <w:rPr>
          <w:rFonts w:ascii="Palatino Linotype" w:eastAsia="Calibri" w:hAnsi="Palatino Linotype" w:cs="Arial"/>
          <w:b/>
          <w:lang w:val="es-ES"/>
        </w:rPr>
        <w:t xml:space="preserve">SAIMEX </w:t>
      </w:r>
      <w:r w:rsidRPr="00835EA0">
        <w:rPr>
          <w:rFonts w:ascii="Palatino Linotype" w:eastAsia="Calibri" w:hAnsi="Palatino Linotype" w:cs="Arial"/>
          <w:lang w:val="es-ES"/>
        </w:rPr>
        <w:t xml:space="preserve">a efecto de que en un plazo máximo de siete días manifestaran lo que a derecho convinieran, ofrecieran pruebas </w:t>
      </w:r>
      <w:r w:rsidRPr="00835EA0">
        <w:rPr>
          <w:rFonts w:ascii="Palatino Linotype" w:eastAsia="Calibri" w:hAnsi="Palatino Linotype" w:cs="Arial"/>
          <w:lang w:val="es-ES"/>
        </w:rPr>
        <w:lastRenderedPageBreak/>
        <w:t xml:space="preserve">y alegatos según corresponda al caso concreto, de esta forma para que el </w:t>
      </w:r>
      <w:r w:rsidRPr="00835EA0">
        <w:rPr>
          <w:rFonts w:ascii="Palatino Linotype" w:eastAsia="Calibri" w:hAnsi="Palatino Linotype" w:cs="Arial"/>
          <w:b/>
          <w:lang w:val="es-ES"/>
        </w:rPr>
        <w:t>SUJETO OBLIGADO</w:t>
      </w:r>
      <w:r w:rsidRPr="00835EA0">
        <w:rPr>
          <w:rFonts w:ascii="Palatino Linotype" w:eastAsia="Calibri" w:hAnsi="Palatino Linotype" w:cs="Arial"/>
          <w:lang w:val="es-ES"/>
        </w:rPr>
        <w:t xml:space="preserve"> presentará los Informes Justificados procedentes.</w:t>
      </w:r>
    </w:p>
    <w:p w:rsidR="00404FA7" w:rsidRPr="00835EA0" w:rsidRDefault="00404FA7" w:rsidP="00835EA0">
      <w:pPr>
        <w:pStyle w:val="Prrafodelista"/>
        <w:shd w:val="clear" w:color="auto" w:fill="FFFFFF" w:themeFill="background1"/>
        <w:rPr>
          <w:rFonts w:ascii="Palatino Linotype" w:hAnsi="Palatino Linotype"/>
          <w:i/>
          <w:color w:val="000000"/>
          <w:sz w:val="22"/>
          <w:szCs w:val="22"/>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hanging="11"/>
        <w:jc w:val="both"/>
        <w:rPr>
          <w:rFonts w:ascii="Palatino Linotype" w:hAnsi="Palatino Linotype"/>
          <w:i/>
          <w:color w:val="000000"/>
          <w:sz w:val="22"/>
          <w:szCs w:val="22"/>
        </w:rPr>
      </w:pPr>
      <w:r w:rsidRPr="00835EA0">
        <w:rPr>
          <w:rFonts w:ascii="Palatino Linotype" w:eastAsia="MS Mincho" w:hAnsi="Palatino Linotype" w:cs="Arial"/>
        </w:rPr>
        <w:t>En fecha De conformidad con el artículo 185, fracción I de la Ley de Transparencia y Acceso a la Información Pública del E</w:t>
      </w:r>
      <w:r w:rsidR="0053264C" w:rsidRPr="00835EA0">
        <w:rPr>
          <w:rFonts w:ascii="Palatino Linotype" w:eastAsia="MS Mincho" w:hAnsi="Palatino Linotype" w:cs="Arial"/>
        </w:rPr>
        <w:t>stado de México y Municipios, el</w:t>
      </w:r>
      <w:r w:rsidRPr="00835EA0">
        <w:rPr>
          <w:rFonts w:ascii="Palatino Linotype" w:eastAsia="MS Mincho" w:hAnsi="Palatino Linotype" w:cs="Arial"/>
          <w:szCs w:val="20"/>
        </w:rPr>
        <w:t xml:space="preserve"> recurso</w:t>
      </w:r>
      <w:r w:rsidR="0053264C" w:rsidRPr="00835EA0">
        <w:rPr>
          <w:rFonts w:ascii="Palatino Linotype" w:eastAsia="MS Mincho" w:hAnsi="Palatino Linotype" w:cs="Arial"/>
          <w:szCs w:val="20"/>
        </w:rPr>
        <w:t xml:space="preserve"> de revisión</w:t>
      </w:r>
      <w:r w:rsidRPr="00835EA0">
        <w:rPr>
          <w:rFonts w:ascii="Palatino Linotype" w:eastAsia="MS Mincho" w:hAnsi="Palatino Linotype" w:cs="Arial"/>
          <w:szCs w:val="20"/>
        </w:rPr>
        <w:t xml:space="preserve"> </w:t>
      </w:r>
      <w:r w:rsidR="0053264C" w:rsidRPr="00835EA0">
        <w:rPr>
          <w:rFonts w:ascii="Palatino Linotype" w:eastAsia="MS Mincho" w:hAnsi="Palatino Linotype" w:cs="Arial"/>
          <w:szCs w:val="20"/>
        </w:rPr>
        <w:t xml:space="preserve">número </w:t>
      </w:r>
      <w:r w:rsidRPr="00835EA0">
        <w:rPr>
          <w:rFonts w:ascii="Palatino Linotype" w:eastAsia="MS Mincho" w:hAnsi="Palatino Linotype" w:cs="Arial"/>
          <w:b/>
          <w:szCs w:val="20"/>
        </w:rPr>
        <w:t>03763</w:t>
      </w:r>
      <w:r w:rsidRPr="00835EA0">
        <w:rPr>
          <w:rFonts w:ascii="Palatino Linotype" w:eastAsia="MS Mincho" w:hAnsi="Palatino Linotype"/>
          <w:b/>
          <w:bCs/>
        </w:rPr>
        <w:t xml:space="preserve">/INFOEM/IP/RR/2018 </w:t>
      </w:r>
      <w:r w:rsidRPr="00835EA0">
        <w:rPr>
          <w:rFonts w:ascii="Palatino Linotype" w:eastAsia="MS Mincho" w:hAnsi="Palatino Linotype" w:cs="Arial"/>
          <w:bCs/>
          <w:lang w:eastAsia="es-MX"/>
        </w:rPr>
        <w:t>fue</w:t>
      </w:r>
      <w:r w:rsidRPr="00835EA0">
        <w:rPr>
          <w:rFonts w:ascii="Palatino Linotype" w:eastAsia="MS Mincho" w:hAnsi="Palatino Linotype" w:cs="Arial"/>
          <w:b/>
          <w:bCs/>
          <w:lang w:eastAsia="es-MX"/>
        </w:rPr>
        <w:t xml:space="preserve"> </w:t>
      </w:r>
      <w:r w:rsidRPr="00835EA0">
        <w:rPr>
          <w:rFonts w:ascii="Palatino Linotype" w:eastAsia="MS Mincho" w:hAnsi="Palatino Linotype"/>
        </w:rPr>
        <w:t xml:space="preserve">turnado al </w:t>
      </w:r>
      <w:r w:rsidRPr="00835EA0">
        <w:rPr>
          <w:rFonts w:ascii="Palatino Linotype" w:eastAsia="MS Mincho" w:hAnsi="Palatino Linotype"/>
          <w:b/>
        </w:rPr>
        <w:t>Comisionado José Guadalupe Luna Hernández</w:t>
      </w:r>
      <w:r w:rsidR="0053264C" w:rsidRPr="00835EA0">
        <w:rPr>
          <w:rFonts w:ascii="Palatino Linotype" w:eastAsia="MS Mincho" w:hAnsi="Palatino Linotype"/>
          <w:b/>
        </w:rPr>
        <w:t xml:space="preserve">. </w:t>
      </w:r>
      <w:r w:rsidR="0053264C" w:rsidRPr="00835EA0">
        <w:rPr>
          <w:rFonts w:ascii="Palatino Linotype" w:eastAsia="MS Mincho" w:hAnsi="Palatino Linotype"/>
        </w:rPr>
        <w:t>Los recursos de revisión</w:t>
      </w:r>
      <w:r w:rsidR="0053264C" w:rsidRPr="00835EA0">
        <w:rPr>
          <w:rFonts w:ascii="Palatino Linotype" w:eastAsia="MS Mincho" w:hAnsi="Palatino Linotype"/>
          <w:b/>
        </w:rPr>
        <w:t xml:space="preserve"> 03759/INFOEM/IP/RR/2018, </w:t>
      </w:r>
      <w:r w:rsidR="0053264C" w:rsidRPr="00835EA0">
        <w:rPr>
          <w:rFonts w:ascii="Palatino Linotype" w:hAnsi="Palatino Linotype" w:cs="Arial"/>
          <w:b/>
          <w:bCs/>
          <w:color w:val="222222"/>
          <w:shd w:val="clear" w:color="auto" w:fill="FFFFFF"/>
          <w:lang w:val="es-MX" w:eastAsia="es-MX"/>
        </w:rPr>
        <w:t>03764</w:t>
      </w:r>
      <w:r w:rsidR="0053264C" w:rsidRPr="00835EA0">
        <w:rPr>
          <w:rFonts w:ascii="Palatino Linotype" w:hAnsi="Palatino Linotype" w:cs="Arial"/>
          <w:b/>
          <w:bCs/>
        </w:rPr>
        <w:t>/INFOEM/IP/RR/2018</w:t>
      </w:r>
      <w:r w:rsidR="0053264C" w:rsidRPr="00835EA0">
        <w:rPr>
          <w:rFonts w:ascii="Palatino Linotype" w:eastAsia="MS Mincho" w:hAnsi="Palatino Linotype"/>
          <w:b/>
        </w:rPr>
        <w:t xml:space="preserve">, </w:t>
      </w:r>
      <w:r w:rsidR="0053264C" w:rsidRPr="00835EA0">
        <w:rPr>
          <w:rFonts w:ascii="Palatino Linotype" w:hAnsi="Palatino Linotype" w:cs="Arial"/>
          <w:b/>
          <w:bCs/>
          <w:color w:val="222222"/>
          <w:shd w:val="clear" w:color="auto" w:fill="FFFFFF"/>
          <w:lang w:val="es-MX" w:eastAsia="es-MX"/>
        </w:rPr>
        <w:t>03839</w:t>
      </w:r>
      <w:r w:rsidR="0053264C" w:rsidRPr="00835EA0">
        <w:rPr>
          <w:rFonts w:ascii="Palatino Linotype" w:hAnsi="Palatino Linotype" w:cs="Arial"/>
          <w:b/>
          <w:bCs/>
        </w:rPr>
        <w:t xml:space="preserve">/INFOEM/IP/RR/2018 </w:t>
      </w:r>
      <w:r w:rsidR="0053264C" w:rsidRPr="00835EA0">
        <w:rPr>
          <w:rFonts w:ascii="Palatino Linotype" w:hAnsi="Palatino Linotype" w:cs="Arial"/>
          <w:bCs/>
        </w:rPr>
        <w:t>y</w:t>
      </w:r>
      <w:r w:rsidR="0053264C" w:rsidRPr="00835EA0">
        <w:rPr>
          <w:rFonts w:ascii="Palatino Linotype" w:hAnsi="Palatino Linotype" w:cs="Arial"/>
          <w:b/>
          <w:bCs/>
        </w:rPr>
        <w:t xml:space="preserve"> </w:t>
      </w:r>
      <w:r w:rsidR="0053264C" w:rsidRPr="00835EA0">
        <w:rPr>
          <w:rFonts w:ascii="Palatino Linotype" w:hAnsi="Palatino Linotype" w:cs="Arial"/>
          <w:b/>
          <w:bCs/>
          <w:color w:val="222222"/>
          <w:shd w:val="clear" w:color="auto" w:fill="FFFFFF"/>
          <w:lang w:val="es-MX" w:eastAsia="es-MX"/>
        </w:rPr>
        <w:t>03844</w:t>
      </w:r>
      <w:r w:rsidR="0053264C" w:rsidRPr="00835EA0">
        <w:rPr>
          <w:rFonts w:ascii="Palatino Linotype" w:hAnsi="Palatino Linotype" w:cs="Arial"/>
          <w:b/>
          <w:bCs/>
        </w:rPr>
        <w:t xml:space="preserve">/INFOEM/IP/RR/2018, </w:t>
      </w:r>
      <w:r w:rsidR="0053264C" w:rsidRPr="00835EA0">
        <w:rPr>
          <w:rFonts w:ascii="Palatino Linotype" w:hAnsi="Palatino Linotype" w:cs="Arial"/>
          <w:bCs/>
        </w:rPr>
        <w:t xml:space="preserve">fueron turnados al </w:t>
      </w:r>
      <w:r w:rsidR="0053264C" w:rsidRPr="00835EA0">
        <w:rPr>
          <w:rFonts w:ascii="Palatino Linotype" w:hAnsi="Palatino Linotype" w:cs="Arial"/>
          <w:b/>
          <w:bCs/>
        </w:rPr>
        <w:t xml:space="preserve">Comisionado Javier Martínez Cruz. </w:t>
      </w:r>
      <w:r w:rsidR="0053264C" w:rsidRPr="00835EA0">
        <w:rPr>
          <w:rFonts w:ascii="Palatino Linotype" w:hAnsi="Palatino Linotype" w:cs="Arial"/>
          <w:bCs/>
        </w:rPr>
        <w:t>Los recursos de revisión</w:t>
      </w:r>
      <w:r w:rsidR="0053264C" w:rsidRPr="00835EA0">
        <w:rPr>
          <w:rFonts w:ascii="Palatino Linotype" w:hAnsi="Palatino Linotype" w:cs="Arial"/>
          <w:b/>
          <w:bCs/>
        </w:rPr>
        <w:t xml:space="preserve"> 03760/INFOEM/IP/RR/2018, </w:t>
      </w:r>
      <w:r w:rsidR="0053264C" w:rsidRPr="00835EA0">
        <w:rPr>
          <w:rFonts w:ascii="Palatino Linotype" w:hAnsi="Palatino Linotype" w:cs="Arial"/>
          <w:b/>
          <w:bCs/>
          <w:color w:val="222222"/>
          <w:shd w:val="clear" w:color="auto" w:fill="FFFFFF"/>
          <w:lang w:val="es-MX" w:eastAsia="es-MX"/>
        </w:rPr>
        <w:t>03765</w:t>
      </w:r>
      <w:r w:rsidR="0053264C" w:rsidRPr="00835EA0">
        <w:rPr>
          <w:rFonts w:ascii="Palatino Linotype" w:hAnsi="Palatino Linotype" w:cs="Arial"/>
          <w:b/>
          <w:bCs/>
        </w:rPr>
        <w:t xml:space="preserve">/INFOEM/IP/RR/2018, </w:t>
      </w:r>
      <w:r w:rsidR="0053264C" w:rsidRPr="00835EA0">
        <w:rPr>
          <w:rFonts w:ascii="Palatino Linotype" w:hAnsi="Palatino Linotype" w:cs="Arial"/>
          <w:b/>
          <w:bCs/>
          <w:color w:val="222222"/>
          <w:shd w:val="clear" w:color="auto" w:fill="FFFFFF"/>
          <w:lang w:val="es-MX" w:eastAsia="es-MX"/>
        </w:rPr>
        <w:t>03840</w:t>
      </w:r>
      <w:r w:rsidR="0053264C" w:rsidRPr="00835EA0">
        <w:rPr>
          <w:rFonts w:ascii="Palatino Linotype" w:hAnsi="Palatino Linotype" w:cs="Arial"/>
          <w:b/>
          <w:bCs/>
        </w:rPr>
        <w:t xml:space="preserve">/INFOEM/IP/RR/2018 y </w:t>
      </w:r>
      <w:r w:rsidR="0053264C" w:rsidRPr="00835EA0">
        <w:rPr>
          <w:rFonts w:ascii="Palatino Linotype" w:hAnsi="Palatino Linotype" w:cs="Arial"/>
          <w:b/>
          <w:bCs/>
          <w:color w:val="222222"/>
          <w:shd w:val="clear" w:color="auto" w:fill="FFFFFF"/>
          <w:lang w:val="es-MX" w:eastAsia="es-MX"/>
        </w:rPr>
        <w:t>03855</w:t>
      </w:r>
      <w:r w:rsidR="0053264C" w:rsidRPr="00835EA0">
        <w:rPr>
          <w:rFonts w:ascii="Palatino Linotype" w:hAnsi="Palatino Linotype" w:cs="Arial"/>
          <w:b/>
          <w:bCs/>
        </w:rPr>
        <w:t xml:space="preserve">/INFOEM/IP/RR/2018 </w:t>
      </w:r>
      <w:r w:rsidR="0053264C" w:rsidRPr="00835EA0">
        <w:rPr>
          <w:rFonts w:ascii="Palatino Linotype" w:hAnsi="Palatino Linotype" w:cs="Arial"/>
          <w:bCs/>
        </w:rPr>
        <w:t>fueron turnados a la</w:t>
      </w:r>
      <w:r w:rsidR="0053264C" w:rsidRPr="00835EA0">
        <w:rPr>
          <w:rFonts w:ascii="Palatino Linotype" w:hAnsi="Palatino Linotype" w:cs="Arial"/>
          <w:b/>
          <w:bCs/>
        </w:rPr>
        <w:t xml:space="preserve"> Comisionada Zulema Martínez Sánchez. </w:t>
      </w:r>
      <w:r w:rsidR="0053264C" w:rsidRPr="00835EA0">
        <w:rPr>
          <w:rFonts w:ascii="Palatino Linotype" w:hAnsi="Palatino Linotype" w:cs="Arial"/>
          <w:bCs/>
        </w:rPr>
        <w:t>Los recursos de revisión</w:t>
      </w:r>
      <w:r w:rsidR="0053264C" w:rsidRPr="00835EA0">
        <w:rPr>
          <w:rFonts w:ascii="Palatino Linotype" w:hAnsi="Palatino Linotype" w:cs="Arial"/>
          <w:b/>
          <w:bCs/>
        </w:rPr>
        <w:t xml:space="preserve"> </w:t>
      </w:r>
      <w:r w:rsidR="0053264C" w:rsidRPr="00835EA0">
        <w:rPr>
          <w:rFonts w:ascii="Palatino Linotype" w:hAnsi="Palatino Linotype" w:cs="Arial"/>
          <w:b/>
          <w:bCs/>
          <w:color w:val="222222"/>
          <w:shd w:val="clear" w:color="auto" w:fill="FFFFFF"/>
          <w:lang w:val="es-MX" w:eastAsia="es-MX"/>
        </w:rPr>
        <w:t>03761</w:t>
      </w:r>
      <w:r w:rsidR="0053264C" w:rsidRPr="00835EA0">
        <w:rPr>
          <w:rFonts w:ascii="Palatino Linotype" w:hAnsi="Palatino Linotype" w:cs="Arial"/>
          <w:b/>
          <w:bCs/>
        </w:rPr>
        <w:t xml:space="preserve">/INFOEM/IP/RR/2018, </w:t>
      </w:r>
      <w:r w:rsidR="0053264C" w:rsidRPr="00835EA0">
        <w:rPr>
          <w:rFonts w:ascii="Palatino Linotype" w:hAnsi="Palatino Linotype" w:cs="Arial"/>
          <w:b/>
          <w:bCs/>
          <w:color w:val="222222"/>
          <w:shd w:val="clear" w:color="auto" w:fill="FFFFFF"/>
          <w:lang w:val="es-MX" w:eastAsia="es-MX"/>
        </w:rPr>
        <w:t>03766</w:t>
      </w:r>
      <w:r w:rsidR="0053264C" w:rsidRPr="00835EA0">
        <w:rPr>
          <w:rFonts w:ascii="Palatino Linotype" w:hAnsi="Palatino Linotype" w:cs="Arial"/>
          <w:b/>
          <w:bCs/>
        </w:rPr>
        <w:t xml:space="preserve">/INFOEM/IP/RR/2018 y </w:t>
      </w:r>
      <w:r w:rsidR="0053264C" w:rsidRPr="00835EA0">
        <w:rPr>
          <w:rFonts w:ascii="Palatino Linotype" w:hAnsi="Palatino Linotype" w:cs="Arial"/>
          <w:b/>
          <w:bCs/>
          <w:color w:val="222222"/>
          <w:shd w:val="clear" w:color="auto" w:fill="FFFFFF"/>
          <w:lang w:val="es-MX" w:eastAsia="es-MX"/>
        </w:rPr>
        <w:t>03841</w:t>
      </w:r>
      <w:r w:rsidR="0053264C" w:rsidRPr="00835EA0">
        <w:rPr>
          <w:rFonts w:ascii="Palatino Linotype" w:hAnsi="Palatino Linotype" w:cs="Arial"/>
          <w:b/>
          <w:bCs/>
        </w:rPr>
        <w:t xml:space="preserve">/INFOEM/IP/RR/2018 </w:t>
      </w:r>
      <w:r w:rsidR="0053264C" w:rsidRPr="00835EA0">
        <w:rPr>
          <w:rFonts w:ascii="Palatino Linotype" w:hAnsi="Palatino Linotype" w:cs="Arial"/>
          <w:bCs/>
        </w:rPr>
        <w:t>fueron turnados al</w:t>
      </w:r>
      <w:r w:rsidR="0053264C" w:rsidRPr="00835EA0">
        <w:rPr>
          <w:rFonts w:ascii="Palatino Linotype" w:hAnsi="Palatino Linotype" w:cs="Arial"/>
          <w:b/>
          <w:bCs/>
        </w:rPr>
        <w:t xml:space="preserve"> Comisionado Luis Gustavo Parra Noriega. Los recursos de revisión </w:t>
      </w:r>
      <w:r w:rsidR="0053264C" w:rsidRPr="00835EA0">
        <w:rPr>
          <w:rFonts w:ascii="Palatino Linotype" w:hAnsi="Palatino Linotype" w:cs="Arial"/>
          <w:b/>
          <w:bCs/>
          <w:color w:val="222222"/>
          <w:shd w:val="clear" w:color="auto" w:fill="FFFFFF"/>
          <w:lang w:val="es-MX" w:eastAsia="es-MX"/>
        </w:rPr>
        <w:t>03762</w:t>
      </w:r>
      <w:r w:rsidR="0053264C" w:rsidRPr="00835EA0">
        <w:rPr>
          <w:rFonts w:ascii="Palatino Linotype" w:hAnsi="Palatino Linotype" w:cs="Arial"/>
          <w:b/>
          <w:bCs/>
        </w:rPr>
        <w:t>/INFOEM/IP/RR/2018</w:t>
      </w:r>
      <w:r w:rsidR="00F34ADF" w:rsidRPr="00835EA0">
        <w:rPr>
          <w:rFonts w:ascii="Palatino Linotype" w:hAnsi="Palatino Linotype" w:cs="Arial"/>
          <w:b/>
          <w:bCs/>
        </w:rPr>
        <w:t xml:space="preserve"> y </w:t>
      </w:r>
      <w:r w:rsidR="00F34ADF" w:rsidRPr="00835EA0">
        <w:rPr>
          <w:rFonts w:ascii="Palatino Linotype" w:hAnsi="Palatino Linotype" w:cs="Arial"/>
          <w:b/>
          <w:bCs/>
          <w:color w:val="222222"/>
          <w:shd w:val="clear" w:color="auto" w:fill="FFFFFF"/>
          <w:lang w:val="es-MX" w:eastAsia="es-MX"/>
        </w:rPr>
        <w:t>03842</w:t>
      </w:r>
      <w:r w:rsidR="00F34ADF" w:rsidRPr="00835EA0">
        <w:rPr>
          <w:rFonts w:ascii="Palatino Linotype" w:hAnsi="Palatino Linotype" w:cs="Arial"/>
          <w:b/>
          <w:bCs/>
        </w:rPr>
        <w:t xml:space="preserve">/INFOEM/IP/RR/2018 </w:t>
      </w:r>
      <w:r w:rsidR="00F34ADF" w:rsidRPr="00835EA0">
        <w:rPr>
          <w:rFonts w:ascii="Palatino Linotype" w:hAnsi="Palatino Linotype" w:cs="Arial"/>
          <w:bCs/>
        </w:rPr>
        <w:t>fueron turnados a la</w:t>
      </w:r>
      <w:r w:rsidR="00F34ADF" w:rsidRPr="00835EA0">
        <w:rPr>
          <w:rFonts w:ascii="Palatino Linotype" w:hAnsi="Palatino Linotype" w:cs="Arial"/>
          <w:b/>
          <w:bCs/>
        </w:rPr>
        <w:t xml:space="preserve"> Comisionada Eva </w:t>
      </w:r>
      <w:proofErr w:type="spellStart"/>
      <w:r w:rsidR="00F34ADF" w:rsidRPr="00835EA0">
        <w:rPr>
          <w:rFonts w:ascii="Palatino Linotype" w:hAnsi="Palatino Linotype" w:cs="Arial"/>
          <w:b/>
          <w:bCs/>
        </w:rPr>
        <w:t>Abaid</w:t>
      </w:r>
      <w:proofErr w:type="spellEnd"/>
      <w:r w:rsidR="00F34ADF" w:rsidRPr="00835EA0">
        <w:rPr>
          <w:rFonts w:ascii="Palatino Linotype" w:hAnsi="Palatino Linotype" w:cs="Arial"/>
          <w:b/>
          <w:bCs/>
        </w:rPr>
        <w:t xml:space="preserve"> </w:t>
      </w:r>
      <w:proofErr w:type="spellStart"/>
      <w:r w:rsidR="00F34ADF" w:rsidRPr="00835EA0">
        <w:rPr>
          <w:rFonts w:ascii="Palatino Linotype" w:hAnsi="Palatino Linotype" w:cs="Arial"/>
          <w:b/>
          <w:bCs/>
        </w:rPr>
        <w:t>Yapur</w:t>
      </w:r>
      <w:proofErr w:type="spellEnd"/>
      <w:r w:rsidR="00F34ADF" w:rsidRPr="00835EA0">
        <w:rPr>
          <w:rFonts w:ascii="Palatino Linotype" w:hAnsi="Palatino Linotype" w:cs="Arial"/>
          <w:b/>
          <w:bCs/>
        </w:rPr>
        <w:t xml:space="preserve">, </w:t>
      </w:r>
      <w:r w:rsidRPr="00835EA0">
        <w:rPr>
          <w:rFonts w:ascii="Palatino Linotype" w:eastAsia="MS Mincho" w:hAnsi="Palatino Linotype"/>
        </w:rPr>
        <w:t xml:space="preserve">a efecto de presentar al Pleno el proyecto de resolución correspondiente. Posteriormente </w:t>
      </w:r>
      <w:r w:rsidRPr="00835EA0">
        <w:rPr>
          <w:rFonts w:ascii="Palatino Linotype" w:eastAsia="MS Mincho" w:hAnsi="Palatino Linotype" w:cs="Arial"/>
        </w:rPr>
        <w:t>el Pleno de este Instituto, en la</w:t>
      </w:r>
      <w:r w:rsidRPr="00835EA0">
        <w:rPr>
          <w:rFonts w:ascii="Palatino Linotype" w:eastAsia="MS Mincho" w:hAnsi="Palatino Linotype" w:cs="Arial"/>
          <w:b/>
        </w:rPr>
        <w:t xml:space="preserve"> </w:t>
      </w:r>
      <w:r w:rsidRPr="00835EA0">
        <w:rPr>
          <w:rFonts w:ascii="Palatino Linotype" w:eastAsia="MS Mincho" w:hAnsi="Palatino Linotype" w:cs="Arial"/>
        </w:rPr>
        <w:t xml:space="preserve">Trigésima Octava Sesión Ordinaria de fecha diecisiete (17) de octubre de dos mil </w:t>
      </w:r>
      <w:r w:rsidRPr="00835EA0">
        <w:rPr>
          <w:rFonts w:ascii="Palatino Linotype" w:eastAsia="Calibri" w:hAnsi="Palatino Linotype" w:cs="Arial"/>
          <w:lang w:val="es-ES"/>
        </w:rPr>
        <w:t>dieciocho</w:t>
      </w:r>
      <w:r w:rsidRPr="00835EA0">
        <w:rPr>
          <w:rFonts w:ascii="Palatino Linotype" w:eastAsia="MS Mincho" w:hAnsi="Palatino Linotype" w:cs="Arial"/>
        </w:rPr>
        <w:t xml:space="preserve">, ordenó el </w:t>
      </w:r>
      <w:proofErr w:type="spellStart"/>
      <w:r w:rsidRPr="00835EA0">
        <w:rPr>
          <w:rFonts w:ascii="Palatino Linotype" w:eastAsia="MS Mincho" w:hAnsi="Palatino Linotype" w:cs="Arial"/>
          <w:b/>
        </w:rPr>
        <w:t>returno</w:t>
      </w:r>
      <w:proofErr w:type="spellEnd"/>
      <w:r w:rsidRPr="00835EA0">
        <w:rPr>
          <w:rFonts w:ascii="Palatino Linotype" w:eastAsia="MS Mincho" w:hAnsi="Palatino Linotype" w:cs="Arial"/>
          <w:b/>
        </w:rPr>
        <w:t xml:space="preserve"> </w:t>
      </w:r>
      <w:r w:rsidRPr="00835EA0">
        <w:rPr>
          <w:rFonts w:ascii="Palatino Linotype" w:eastAsia="MS Mincho" w:hAnsi="Palatino Linotype" w:cs="Arial"/>
        </w:rPr>
        <w:t xml:space="preserve">de los recursos de revisión </w:t>
      </w:r>
      <w:r w:rsidRPr="00835EA0">
        <w:rPr>
          <w:rFonts w:ascii="Palatino Linotype" w:hAnsi="Palatino Linotype" w:cs="Arial"/>
          <w:b/>
          <w:bCs/>
          <w:color w:val="222222"/>
          <w:shd w:val="clear" w:color="auto" w:fill="FFFFFF"/>
          <w:lang w:val="es-MX" w:eastAsia="es-MX"/>
        </w:rPr>
        <w:t>03759</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03760</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03761</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03762</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03764</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03765</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03766</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03839</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03840</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03841</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lastRenderedPageBreak/>
        <w:t>03842</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03844</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03855</w:t>
      </w:r>
      <w:r w:rsidRPr="00835EA0">
        <w:rPr>
          <w:rFonts w:ascii="Palatino Linotype" w:hAnsi="Palatino Linotype" w:cs="Arial"/>
          <w:b/>
          <w:bCs/>
        </w:rPr>
        <w:t>/INFOEM/IP/RR/2018</w:t>
      </w:r>
      <w:r w:rsidRPr="00835EA0">
        <w:rPr>
          <w:rFonts w:ascii="Palatino Linotype" w:hAnsi="Palatino Linotype"/>
          <w:i/>
          <w:color w:val="000000"/>
          <w:sz w:val="22"/>
          <w:szCs w:val="22"/>
        </w:rPr>
        <w:t xml:space="preserve">. </w:t>
      </w:r>
      <w:r w:rsidRPr="00835EA0">
        <w:rPr>
          <w:rFonts w:ascii="Palatino Linotype" w:eastAsia="MS Mincho" w:hAnsi="Palatino Linotype" w:cs="Arial"/>
        </w:rPr>
        <w:t xml:space="preserve">Lo anterior, a efecto de que esta Ponencia formulara y presentara el proyecto de resolución correspondiente y </w:t>
      </w:r>
      <w:r w:rsidRPr="00835EA0">
        <w:rPr>
          <w:rFonts w:ascii="Palatino Linotype" w:hAnsi="Palatino Linotype" w:cs="Arial"/>
        </w:rPr>
        <w:t xml:space="preserve">de conformidad con el numeral ONCE inciso c) de los </w:t>
      </w:r>
      <w:r w:rsidRPr="00835EA0">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835EA0">
        <w:rPr>
          <w:rFonts w:ascii="Palatino Linotype" w:hAnsi="Palatino Linotype" w:cs="Arial"/>
          <w:vertAlign w:val="superscript"/>
        </w:rPr>
        <w:footnoteReference w:id="1"/>
      </w:r>
      <w:r w:rsidRPr="00835EA0">
        <w:rPr>
          <w:rFonts w:ascii="Palatino Linotype" w:hAnsi="Palatino Linotype" w:cs="Arial"/>
        </w:rPr>
        <w:t>, que señala:</w:t>
      </w:r>
    </w:p>
    <w:p w:rsidR="00404FA7" w:rsidRPr="00835EA0" w:rsidRDefault="00404FA7" w:rsidP="00835EA0">
      <w:pPr>
        <w:shd w:val="clear" w:color="auto" w:fill="FFFFFF" w:themeFill="background1"/>
        <w:autoSpaceDE w:val="0"/>
        <w:autoSpaceDN w:val="0"/>
        <w:adjustRightInd w:val="0"/>
        <w:spacing w:before="240" w:after="240" w:line="360" w:lineRule="auto"/>
        <w:ind w:left="567" w:right="567"/>
        <w:contextualSpacing/>
        <w:jc w:val="both"/>
        <w:rPr>
          <w:rFonts w:ascii="Palatino Linotype" w:hAnsi="Palatino Linotype" w:cs="Arial"/>
          <w:i/>
          <w:sz w:val="22"/>
        </w:rPr>
      </w:pPr>
      <w:r w:rsidRPr="00835EA0">
        <w:rPr>
          <w:rFonts w:ascii="Palatino Linotype" w:hAnsi="Palatino Linotype" w:cs="Arial"/>
          <w:b/>
          <w:i/>
          <w:sz w:val="22"/>
        </w:rPr>
        <w:t>ONCE.</w:t>
      </w:r>
      <w:r w:rsidRPr="00835EA0">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404FA7" w:rsidRPr="00835EA0" w:rsidRDefault="00404FA7" w:rsidP="00835EA0">
      <w:pPr>
        <w:shd w:val="clear" w:color="auto" w:fill="FFFFFF" w:themeFill="background1"/>
        <w:autoSpaceDE w:val="0"/>
        <w:autoSpaceDN w:val="0"/>
        <w:adjustRightInd w:val="0"/>
        <w:spacing w:before="240" w:after="240" w:line="360" w:lineRule="auto"/>
        <w:ind w:left="567" w:right="567"/>
        <w:contextualSpacing/>
        <w:jc w:val="both"/>
        <w:rPr>
          <w:rFonts w:ascii="Palatino Linotype" w:hAnsi="Palatino Linotype" w:cs="Arial"/>
          <w:i/>
          <w:sz w:val="22"/>
        </w:rPr>
      </w:pPr>
      <w:r w:rsidRPr="00835EA0">
        <w:rPr>
          <w:rFonts w:ascii="Palatino Linotype" w:hAnsi="Palatino Linotype" w:cs="Arial"/>
          <w:i/>
          <w:sz w:val="22"/>
        </w:rPr>
        <w:t>…</w:t>
      </w:r>
    </w:p>
    <w:p w:rsidR="00404FA7" w:rsidRPr="00835EA0" w:rsidRDefault="00404FA7" w:rsidP="00835EA0">
      <w:pPr>
        <w:shd w:val="clear" w:color="auto" w:fill="FFFFFF" w:themeFill="background1"/>
        <w:autoSpaceDE w:val="0"/>
        <w:autoSpaceDN w:val="0"/>
        <w:adjustRightInd w:val="0"/>
        <w:spacing w:before="240" w:after="240" w:line="360" w:lineRule="auto"/>
        <w:ind w:left="567" w:right="567"/>
        <w:contextualSpacing/>
        <w:jc w:val="both"/>
        <w:rPr>
          <w:rFonts w:ascii="Palatino Linotype" w:hAnsi="Palatino Linotype" w:cs="Arial"/>
          <w:i/>
          <w:sz w:val="22"/>
        </w:rPr>
      </w:pPr>
      <w:r w:rsidRPr="00835EA0">
        <w:rPr>
          <w:rFonts w:ascii="Palatino Linotype" w:hAnsi="Palatino Linotype" w:cs="Arial"/>
          <w:i/>
          <w:sz w:val="22"/>
        </w:rPr>
        <w:t>c) Cuando se trate del mismo solicitante, el mismo SUJETO OBLIGADO, aunque se trate de solicitudes diversas;</w:t>
      </w:r>
    </w:p>
    <w:p w:rsidR="00404FA7" w:rsidRPr="00835EA0" w:rsidRDefault="00404FA7" w:rsidP="00835EA0">
      <w:pPr>
        <w:shd w:val="clear" w:color="auto" w:fill="FFFFFF" w:themeFill="background1"/>
        <w:spacing w:before="240" w:after="240" w:line="360" w:lineRule="auto"/>
        <w:ind w:left="567"/>
        <w:contextualSpacing/>
        <w:jc w:val="both"/>
        <w:rPr>
          <w:rFonts w:ascii="Palatino Linotype" w:hAnsi="Palatino Linotype" w:cs="Arial"/>
          <w:i/>
        </w:rPr>
      </w:pPr>
      <w:r w:rsidRPr="00835EA0">
        <w:rPr>
          <w:rFonts w:ascii="Palatino Linotype" w:hAnsi="Palatino Linotype" w:cs="Arial"/>
          <w:i/>
        </w:rPr>
        <w:t>…</w:t>
      </w:r>
    </w:p>
    <w:p w:rsidR="00404FA7" w:rsidRPr="00835EA0" w:rsidRDefault="00404FA7" w:rsidP="00835EA0">
      <w:pPr>
        <w:pStyle w:val="Prrafodelista"/>
        <w:numPr>
          <w:ilvl w:val="0"/>
          <w:numId w:val="1"/>
        </w:numPr>
        <w:shd w:val="clear" w:color="auto" w:fill="FFFFFF" w:themeFill="background1"/>
        <w:tabs>
          <w:tab w:val="center" w:pos="567"/>
          <w:tab w:val="right" w:pos="8504"/>
        </w:tabs>
        <w:spacing w:line="360" w:lineRule="auto"/>
        <w:ind w:left="0" w:firstLine="0"/>
        <w:jc w:val="both"/>
        <w:rPr>
          <w:rFonts w:ascii="Palatino Linotype" w:eastAsia="MS Mincho" w:hAnsi="Palatino Linotype"/>
        </w:rPr>
      </w:pPr>
      <w:r w:rsidRPr="00835EA0">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835EA0">
        <w:rPr>
          <w:rFonts w:ascii="Palatino Linotype" w:eastAsia="MS Mincho" w:hAnsi="Palatino Linotype" w:cs="Arial"/>
          <w:color w:val="000000"/>
          <w:lang w:val="es-ES"/>
        </w:rPr>
        <w:t xml:space="preserve">Código de Procedimientos Administrativos del Estado de México, de aplicación supletoria en términos del </w:t>
      </w:r>
      <w:r w:rsidRPr="00835EA0">
        <w:rPr>
          <w:rFonts w:ascii="Palatino Linotype" w:eastAsia="MS Mincho" w:hAnsi="Palatino Linotype" w:cs="Arial"/>
          <w:color w:val="000000"/>
        </w:rPr>
        <w:t xml:space="preserve">artículo 195 de </w:t>
      </w:r>
      <w:r w:rsidRPr="00835EA0">
        <w:rPr>
          <w:rFonts w:ascii="Palatino Linotype" w:eastAsia="MS Mincho" w:hAnsi="Palatino Linotype"/>
        </w:rPr>
        <w:t>la Ley de Transparencia y Acceso a la Información Pública del Estado de México y Municipios en vigor, que a la letra señalan:</w:t>
      </w:r>
    </w:p>
    <w:p w:rsidR="00404FA7" w:rsidRPr="00835EA0" w:rsidRDefault="00404FA7" w:rsidP="00835EA0">
      <w:pPr>
        <w:shd w:val="clear" w:color="auto" w:fill="FFFFFF" w:themeFill="background1"/>
        <w:tabs>
          <w:tab w:val="center" w:pos="4252"/>
          <w:tab w:val="right" w:pos="8504"/>
        </w:tabs>
        <w:spacing w:line="360" w:lineRule="auto"/>
        <w:jc w:val="both"/>
        <w:rPr>
          <w:rFonts w:ascii="Palatino Linotype" w:eastAsia="MS Mincho" w:hAnsi="Palatino Linotype"/>
        </w:rPr>
      </w:pPr>
    </w:p>
    <w:p w:rsidR="00404FA7" w:rsidRPr="00835EA0" w:rsidRDefault="00404FA7" w:rsidP="00835EA0">
      <w:pPr>
        <w:shd w:val="clear" w:color="auto" w:fill="FFFFFF" w:themeFill="background1"/>
        <w:spacing w:line="360" w:lineRule="auto"/>
        <w:ind w:left="567" w:right="567"/>
        <w:jc w:val="both"/>
        <w:rPr>
          <w:rFonts w:ascii="Palatino Linotype" w:eastAsia="MS Mincho" w:hAnsi="Palatino Linotype" w:cs="Arial"/>
          <w:b/>
          <w:i/>
        </w:rPr>
      </w:pPr>
      <w:r w:rsidRPr="00835EA0">
        <w:rPr>
          <w:rFonts w:ascii="Palatino Linotype" w:eastAsia="MS Mincho" w:hAnsi="Palatino Linotype" w:cs="Arial"/>
          <w:b/>
          <w:i/>
        </w:rPr>
        <w:lastRenderedPageBreak/>
        <w:t>Código de Procedimientos Administrativos del Estado de México</w:t>
      </w:r>
    </w:p>
    <w:p w:rsidR="00404FA7" w:rsidRPr="00835EA0" w:rsidRDefault="00404FA7" w:rsidP="00835EA0">
      <w:pPr>
        <w:shd w:val="clear" w:color="auto" w:fill="FFFFFF" w:themeFill="background1"/>
        <w:spacing w:line="360" w:lineRule="auto"/>
        <w:ind w:left="567" w:right="567"/>
        <w:jc w:val="both"/>
        <w:rPr>
          <w:rFonts w:ascii="Palatino Linotype" w:eastAsia="MS Mincho" w:hAnsi="Palatino Linotype" w:cs="Arial"/>
          <w:i/>
          <w:sz w:val="22"/>
        </w:rPr>
      </w:pPr>
      <w:r w:rsidRPr="00835EA0">
        <w:rPr>
          <w:rFonts w:ascii="Palatino Linotype" w:eastAsia="MS Mincho" w:hAnsi="Palatino Linotype" w:cs="Arial"/>
          <w:i/>
          <w:sz w:val="22"/>
        </w:rPr>
        <w:t>“</w:t>
      </w:r>
      <w:r w:rsidRPr="00835EA0">
        <w:rPr>
          <w:rFonts w:ascii="Palatino Linotype" w:eastAsia="MS Mincho" w:hAnsi="Palatino Linotype" w:cs="Arial"/>
          <w:b/>
          <w:i/>
          <w:sz w:val="22"/>
        </w:rPr>
        <w:t>Artículo 18</w:t>
      </w:r>
      <w:r w:rsidRPr="00835EA0">
        <w:rPr>
          <w:rFonts w:ascii="Palatino Linotype" w:eastAsia="MS Mincho" w:hAnsi="Palatino Linotype" w:cs="Arial"/>
          <w:i/>
          <w:sz w:val="22"/>
        </w:rPr>
        <w:t xml:space="preserve">.- </w:t>
      </w:r>
      <w:r w:rsidRPr="00835EA0">
        <w:rPr>
          <w:rFonts w:ascii="Palatino Linotype" w:eastAsia="MS Mincho" w:hAnsi="Palatino Linotype" w:cs="Arial"/>
          <w:b/>
          <w:i/>
          <w:sz w:val="22"/>
        </w:rPr>
        <w:t xml:space="preserve">La autoridad administrativa o el Tribunal </w:t>
      </w:r>
      <w:r w:rsidRPr="00835EA0">
        <w:rPr>
          <w:rFonts w:ascii="Palatino Linotype" w:eastAsia="MS Mincho" w:hAnsi="Palatino Linotype" w:cs="Arial"/>
          <w:b/>
          <w:i/>
          <w:sz w:val="22"/>
          <w:u w:val="single"/>
        </w:rPr>
        <w:t>acordarán la acumulación de los expedientes</w:t>
      </w:r>
      <w:r w:rsidRPr="00835EA0">
        <w:rPr>
          <w:rFonts w:ascii="Palatino Linotype" w:eastAsia="MS Mincho" w:hAnsi="Palatino Linotype" w:cs="Arial"/>
          <w:b/>
          <w:i/>
          <w:sz w:val="22"/>
        </w:rPr>
        <w:t xml:space="preserve"> del procedimiento y proceso administrativo que ante ellos se sigan, de oficio</w:t>
      </w:r>
      <w:r w:rsidRPr="00835EA0">
        <w:rPr>
          <w:rFonts w:ascii="Palatino Linotype" w:eastAsia="MS Mincho" w:hAnsi="Palatino Linotype" w:cs="Arial"/>
          <w:i/>
          <w:sz w:val="22"/>
        </w:rPr>
        <w:t xml:space="preserve"> o a petición de parte, </w:t>
      </w:r>
      <w:r w:rsidRPr="00835EA0">
        <w:rPr>
          <w:rFonts w:ascii="Palatino Linotype" w:eastAsia="MS Mincho" w:hAnsi="Palatino Linotype" w:cs="Arial"/>
          <w:b/>
          <w:i/>
          <w:sz w:val="22"/>
          <w:u w:val="single"/>
        </w:rPr>
        <w:t>cuando las partes</w:t>
      </w:r>
      <w:r w:rsidRPr="00835EA0">
        <w:rPr>
          <w:rFonts w:ascii="Palatino Linotype" w:eastAsia="MS Mincho" w:hAnsi="Palatino Linotype" w:cs="Arial"/>
          <w:i/>
          <w:sz w:val="22"/>
        </w:rPr>
        <w:t xml:space="preserve"> o los actos administrativos </w:t>
      </w:r>
      <w:r w:rsidRPr="00835EA0">
        <w:rPr>
          <w:rFonts w:ascii="Palatino Linotype" w:eastAsia="MS Mincho" w:hAnsi="Palatino Linotype" w:cs="Arial"/>
          <w:b/>
          <w:i/>
          <w:sz w:val="22"/>
          <w:u w:val="single"/>
        </w:rPr>
        <w:t>sean iguales</w:t>
      </w:r>
      <w:r w:rsidRPr="00835EA0">
        <w:rPr>
          <w:rFonts w:ascii="Palatino Linotype" w:eastAsia="MS Mincho" w:hAnsi="Palatino Linotype" w:cs="Arial"/>
          <w:i/>
          <w:sz w:val="22"/>
        </w:rPr>
        <w:t xml:space="preserve">, se trate de actos conexos o </w:t>
      </w:r>
      <w:r w:rsidRPr="00835EA0">
        <w:rPr>
          <w:rFonts w:ascii="Palatino Linotype" w:eastAsia="MS Mincho" w:hAnsi="Palatino Linotype" w:cs="Arial"/>
          <w:b/>
          <w:i/>
          <w:sz w:val="22"/>
          <w:u w:val="single"/>
        </w:rPr>
        <w:t>resulte conveniente el trámite unificado de los asuntos, para evitar la emisión de resoluciones contradictorias</w:t>
      </w:r>
      <w:r w:rsidRPr="00835EA0">
        <w:rPr>
          <w:rFonts w:ascii="Palatino Linotype" w:eastAsia="MS Mincho" w:hAnsi="Palatino Linotype" w:cs="Arial"/>
          <w:i/>
          <w:sz w:val="22"/>
        </w:rPr>
        <w:t>. La misma regla se aplicará, en lo conducente, para la separación de los expedientes.”</w:t>
      </w:r>
    </w:p>
    <w:p w:rsidR="00404FA7" w:rsidRPr="00835EA0" w:rsidRDefault="00404FA7" w:rsidP="00835EA0">
      <w:pPr>
        <w:shd w:val="clear" w:color="auto" w:fill="FFFFFF" w:themeFill="background1"/>
        <w:spacing w:line="360" w:lineRule="auto"/>
        <w:ind w:left="567" w:right="567"/>
        <w:jc w:val="both"/>
        <w:rPr>
          <w:rFonts w:ascii="Palatino Linotype" w:eastAsia="MS Mincho" w:hAnsi="Palatino Linotype" w:cs="Arial"/>
          <w:i/>
          <w:sz w:val="22"/>
        </w:rPr>
      </w:pPr>
    </w:p>
    <w:p w:rsidR="00404FA7" w:rsidRPr="00835EA0" w:rsidRDefault="00404FA7" w:rsidP="00835EA0">
      <w:pPr>
        <w:shd w:val="clear" w:color="auto" w:fill="FFFFFF" w:themeFill="background1"/>
        <w:spacing w:line="360" w:lineRule="auto"/>
        <w:ind w:left="567" w:right="567"/>
        <w:jc w:val="both"/>
        <w:rPr>
          <w:rFonts w:ascii="Palatino Linotype" w:eastAsia="MS Mincho" w:hAnsi="Palatino Linotype" w:cs="Arial"/>
          <w:b/>
          <w:i/>
          <w:sz w:val="22"/>
        </w:rPr>
      </w:pPr>
      <w:r w:rsidRPr="00835EA0">
        <w:rPr>
          <w:rFonts w:ascii="Palatino Linotype" w:eastAsia="MS Mincho" w:hAnsi="Palatino Linotype" w:cs="Arial"/>
          <w:b/>
          <w:i/>
          <w:sz w:val="22"/>
        </w:rPr>
        <w:t xml:space="preserve">Ley de Transparencia y Acceso a la Información Pública del Estado de México y Municipios </w:t>
      </w:r>
    </w:p>
    <w:p w:rsidR="00404FA7" w:rsidRPr="00835EA0" w:rsidRDefault="00404FA7" w:rsidP="00835EA0">
      <w:pPr>
        <w:shd w:val="clear" w:color="auto" w:fill="FFFFFF" w:themeFill="background1"/>
        <w:spacing w:line="360" w:lineRule="auto"/>
        <w:ind w:left="567" w:right="567"/>
        <w:jc w:val="both"/>
        <w:rPr>
          <w:rFonts w:ascii="Palatino Linotype" w:eastAsia="MS Mincho" w:hAnsi="Palatino Linotype" w:cs="Arial"/>
          <w:i/>
          <w:sz w:val="22"/>
        </w:rPr>
      </w:pPr>
      <w:r w:rsidRPr="00835EA0">
        <w:rPr>
          <w:rFonts w:ascii="Palatino Linotype" w:eastAsia="MS Mincho" w:hAnsi="Palatino Linotype" w:cs="Arial"/>
          <w:i/>
          <w:sz w:val="22"/>
        </w:rPr>
        <w:t>“</w:t>
      </w:r>
      <w:r w:rsidRPr="00835EA0">
        <w:rPr>
          <w:rFonts w:ascii="Palatino Linotype" w:eastAsia="MS Mincho" w:hAnsi="Palatino Linotype" w:cs="Arial"/>
          <w:b/>
          <w:i/>
          <w:sz w:val="22"/>
        </w:rPr>
        <w:t xml:space="preserve">Artículo 195. </w:t>
      </w:r>
      <w:r w:rsidRPr="00835EA0">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eastAsia="MS Mincho" w:hAnsi="Palatino Linotype" w:cs="Arial"/>
          <w:i/>
          <w:sz w:val="22"/>
        </w:rPr>
      </w:pPr>
      <w:r w:rsidRPr="00835EA0">
        <w:rPr>
          <w:rFonts w:ascii="Palatino Linotype" w:eastAsia="MS Mincho" w:hAnsi="Palatino Linotype" w:cs="Arial"/>
          <w:i/>
          <w:sz w:val="22"/>
        </w:rPr>
        <w:t>(Énfasis añadido)</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eastAsia="MS Mincho" w:hAnsi="Palatino Linotype" w:cs="Arial"/>
          <w:i/>
          <w:sz w:val="22"/>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hanging="11"/>
        <w:jc w:val="both"/>
        <w:rPr>
          <w:rFonts w:ascii="Palatino Linotype" w:hAnsi="Palatino Linotype"/>
        </w:rPr>
      </w:pPr>
      <w:r w:rsidRPr="00835EA0">
        <w:rPr>
          <w:rFonts w:ascii="Palatino Linotype" w:eastAsia="Calibri" w:hAnsi="Palatino Linotype" w:cs="Arial"/>
          <w:lang w:val="es-ES"/>
        </w:rPr>
        <w:t xml:space="preserve">En fechas once (11), doce (12) quince (15) dieciséis (16), dieciocho (18) y veintidós (22)  de octubre de dos mil dieciocho, el </w:t>
      </w:r>
      <w:r w:rsidRPr="00835EA0">
        <w:rPr>
          <w:rFonts w:ascii="Palatino Linotype" w:eastAsia="Calibri" w:hAnsi="Palatino Linotype" w:cs="Arial"/>
          <w:b/>
          <w:lang w:val="es-ES"/>
        </w:rPr>
        <w:t xml:space="preserve">SUJETO OBLIGADO </w:t>
      </w:r>
      <w:r w:rsidRPr="00835EA0">
        <w:rPr>
          <w:rFonts w:ascii="Palatino Linotype" w:eastAsia="Calibri" w:hAnsi="Palatino Linotype" w:cs="Arial"/>
          <w:lang w:val="es-ES"/>
        </w:rPr>
        <w:t xml:space="preserve">rindió los correspondientes informes justificados, mismos que no </w:t>
      </w:r>
      <w:r w:rsidRPr="00835EA0">
        <w:rPr>
          <w:rFonts w:ascii="Palatino Linotype" w:hAnsi="Palatino Linotype"/>
          <w:color w:val="000000"/>
        </w:rPr>
        <w:t>fueron puestos a disposición del particular porque no modificaron las respuestas iniciales, sin embargo, a fin de que no exista opacidad se pondrán a la vista al notificarse la presente resolución. No obstante, en este apartado se describe su contenido, siendo el siguiente:</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hAnsi="Palatino Linotype"/>
          <w:i/>
          <w:color w:val="000000"/>
          <w:sz w:val="22"/>
          <w:szCs w:val="22"/>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03759</w:t>
      </w:r>
      <w:r w:rsidRPr="00835EA0">
        <w:rPr>
          <w:rFonts w:ascii="Palatino Linotype" w:hAnsi="Palatino Linotype" w:cs="Arial"/>
          <w:b/>
          <w:bCs/>
        </w:rPr>
        <w:t xml:space="preserve">/INFOEM/IP/RR/2018: </w:t>
      </w:r>
      <w:r w:rsidRPr="00835EA0">
        <w:rPr>
          <w:rFonts w:ascii="Palatino Linotype" w:hAnsi="Palatino Linotype" w:cs="Arial"/>
          <w:bCs/>
        </w:rPr>
        <w:t>Anexó el documento electrónico denominado</w:t>
      </w:r>
      <w:r w:rsidRPr="00835EA0">
        <w:rPr>
          <w:rFonts w:ascii="Palatino Linotype" w:hAnsi="Palatino Linotype" w:cs="Arial"/>
          <w:b/>
          <w:bCs/>
        </w:rPr>
        <w:t xml:space="preserve"> </w:t>
      </w:r>
      <w:r w:rsidRPr="00835EA0">
        <w:rPr>
          <w:rFonts w:ascii="Palatino Linotype" w:hAnsi="Palatino Linotype" w:cs="Arial"/>
          <w:b/>
          <w:bCs/>
          <w:i/>
        </w:rPr>
        <w:t>IJ 212-</w:t>
      </w:r>
      <w:r w:rsidRPr="00835EA0">
        <w:rPr>
          <w:rFonts w:ascii="Palatino Linotype" w:hAnsi="Palatino Linotype"/>
          <w:b/>
          <w:i/>
          <w:color w:val="000000"/>
        </w:rPr>
        <w:t>2018.pdf</w:t>
      </w:r>
      <w:r w:rsidRPr="00835EA0">
        <w:rPr>
          <w:rFonts w:ascii="Palatino Linotype" w:hAnsi="Palatino Linotype"/>
          <w:i/>
          <w:color w:val="000000"/>
        </w:rPr>
        <w:t xml:space="preserve">, </w:t>
      </w:r>
      <w:r w:rsidRPr="00835EA0">
        <w:rPr>
          <w:rFonts w:ascii="Palatino Linotype" w:hAnsi="Palatino Linotype"/>
          <w:color w:val="000000"/>
        </w:rPr>
        <w:t xml:space="preserve">suscrito por la Directora General de la Secretaría General de </w:t>
      </w:r>
      <w:r w:rsidRPr="00835EA0">
        <w:rPr>
          <w:rFonts w:ascii="Palatino Linotype" w:hAnsi="Palatino Linotype"/>
          <w:color w:val="000000"/>
        </w:rPr>
        <w:lastRenderedPageBreak/>
        <w:t xml:space="preserve">Gobierno, mediante el cual ratifica su respuesta manifestando que el Sujeto Obligado competente es la </w:t>
      </w:r>
      <w:r w:rsidRPr="00835EA0">
        <w:rPr>
          <w:rFonts w:ascii="Palatino Linotype" w:eastAsia="Calibri" w:hAnsi="Palatino Linotype" w:cs="Arial"/>
          <w:lang w:val="es-ES"/>
        </w:rPr>
        <w:t>Secretaría de la Contraloría del Gobierno del Estado de México.</w:t>
      </w:r>
    </w:p>
    <w:p w:rsidR="00404FA7" w:rsidRPr="00835EA0" w:rsidRDefault="00404FA7" w:rsidP="00835EA0">
      <w:pPr>
        <w:pStyle w:val="Prrafodelista"/>
        <w:shd w:val="clear" w:color="auto" w:fill="FFFFFF" w:themeFill="background1"/>
        <w:spacing w:before="240" w:after="240" w:line="360" w:lineRule="auto"/>
        <w:jc w:val="both"/>
        <w:rPr>
          <w:rFonts w:ascii="Palatino Linotype" w:hAnsi="Palatino Linotype" w:cs="Arial"/>
          <w:b/>
          <w:bCs/>
          <w:color w:val="222222"/>
          <w:shd w:val="clear" w:color="auto" w:fill="FFFFFF"/>
          <w:lang w:val="es-MX" w:eastAsia="es-MX"/>
        </w:rPr>
      </w:pPr>
    </w:p>
    <w:p w:rsidR="00404FA7" w:rsidRPr="00835EA0" w:rsidRDefault="00404FA7" w:rsidP="00835EA0">
      <w:pPr>
        <w:pStyle w:val="Prrafodelista"/>
        <w:shd w:val="clear" w:color="auto" w:fill="FFFFFF" w:themeFill="background1"/>
        <w:spacing w:before="240" w:after="240" w:line="360" w:lineRule="auto"/>
        <w:jc w:val="both"/>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03760</w:t>
      </w:r>
      <w:r w:rsidRPr="00835EA0">
        <w:rPr>
          <w:rFonts w:ascii="Palatino Linotype" w:hAnsi="Palatino Linotype" w:cs="Arial"/>
          <w:b/>
          <w:bCs/>
        </w:rPr>
        <w:t xml:space="preserve">/INFOEM/IP/RR/2018: </w:t>
      </w:r>
      <w:r w:rsidRPr="00835EA0">
        <w:rPr>
          <w:rFonts w:ascii="Palatino Linotype" w:hAnsi="Palatino Linotype" w:cs="Arial"/>
          <w:bCs/>
        </w:rPr>
        <w:t>Adjuntó el documento denominado</w:t>
      </w:r>
      <w:r w:rsidRPr="00835EA0">
        <w:rPr>
          <w:rFonts w:ascii="Palatino Linotype" w:hAnsi="Palatino Linotype" w:cs="Arial"/>
          <w:b/>
          <w:bCs/>
        </w:rPr>
        <w:t xml:space="preserve"> </w:t>
      </w:r>
      <w:r w:rsidRPr="00835EA0">
        <w:rPr>
          <w:rFonts w:ascii="Palatino Linotype" w:hAnsi="Palatino Linotype" w:cs="Arial"/>
          <w:b/>
          <w:bCs/>
          <w:i/>
          <w:sz w:val="22"/>
        </w:rPr>
        <w:t>Informe Justificado.pdf</w:t>
      </w:r>
      <w:r w:rsidRPr="00835EA0">
        <w:rPr>
          <w:rFonts w:ascii="Palatino Linotype" w:hAnsi="Palatino Linotype" w:cs="Arial"/>
          <w:b/>
          <w:bCs/>
        </w:rPr>
        <w:t xml:space="preserve">, </w:t>
      </w:r>
      <w:r w:rsidRPr="00835EA0">
        <w:rPr>
          <w:rFonts w:ascii="Palatino Linotype" w:hAnsi="Palatino Linotype" w:cs="Arial"/>
          <w:bCs/>
        </w:rPr>
        <w:t>suscrito por el Responsable de la Unidad de transparencia, mediante el cual ratifica su respuesta, indicando que no es competente para atender la solicitud.</w:t>
      </w:r>
    </w:p>
    <w:p w:rsidR="00404FA7" w:rsidRPr="00835EA0" w:rsidRDefault="00404FA7" w:rsidP="00835EA0">
      <w:pPr>
        <w:pStyle w:val="Prrafodelista"/>
        <w:shd w:val="clear" w:color="auto" w:fill="FFFFFF" w:themeFill="background1"/>
        <w:spacing w:before="240" w:after="240" w:line="360" w:lineRule="auto"/>
        <w:jc w:val="both"/>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03761</w:t>
      </w:r>
      <w:r w:rsidRPr="00835EA0">
        <w:rPr>
          <w:rFonts w:ascii="Palatino Linotype" w:hAnsi="Palatino Linotype" w:cs="Arial"/>
          <w:b/>
          <w:bCs/>
        </w:rPr>
        <w:t xml:space="preserve">/INFOEM/IP/RR/2018: </w:t>
      </w:r>
      <w:r w:rsidRPr="00835EA0">
        <w:rPr>
          <w:rFonts w:ascii="Palatino Linotype" w:hAnsi="Palatino Linotype" w:cs="Arial"/>
          <w:bCs/>
        </w:rPr>
        <w:t>Adjuntó el documento denominado</w:t>
      </w:r>
      <w:r w:rsidRPr="00835EA0">
        <w:rPr>
          <w:rFonts w:ascii="Palatino Linotype" w:hAnsi="Palatino Linotype" w:cs="Arial"/>
          <w:b/>
          <w:bCs/>
        </w:rPr>
        <w:t xml:space="preserve"> </w:t>
      </w:r>
      <w:r w:rsidRPr="00835EA0">
        <w:rPr>
          <w:rFonts w:ascii="Palatino Linotype" w:hAnsi="Palatino Linotype" w:cs="Arial"/>
          <w:b/>
          <w:bCs/>
          <w:i/>
          <w:sz w:val="22"/>
        </w:rPr>
        <w:t xml:space="preserve">Informe Justificado 03761.pdf </w:t>
      </w:r>
      <w:r w:rsidRPr="00835EA0">
        <w:rPr>
          <w:rFonts w:ascii="Palatino Linotype" w:hAnsi="Palatino Linotype" w:cs="Arial"/>
          <w:bCs/>
        </w:rPr>
        <w:t xml:space="preserve">en el cual ratifica su respuesta indicando que es incompetente para atender la solicitud, pues corresponde a </w:t>
      </w:r>
      <w:r w:rsidRPr="00835EA0">
        <w:rPr>
          <w:rFonts w:ascii="Palatino Linotype" w:hAnsi="Palatino Linotype"/>
          <w:color w:val="000000"/>
        </w:rPr>
        <w:t xml:space="preserve">la </w:t>
      </w:r>
      <w:r w:rsidRPr="00835EA0">
        <w:rPr>
          <w:rFonts w:ascii="Palatino Linotype" w:eastAsia="Calibri" w:hAnsi="Palatino Linotype" w:cs="Arial"/>
          <w:lang w:val="es-ES"/>
        </w:rPr>
        <w:t>Secretaría de la Contraloría del Gobierno del Estado de México.</w:t>
      </w:r>
    </w:p>
    <w:p w:rsidR="00404FA7" w:rsidRPr="00835EA0" w:rsidRDefault="00404FA7" w:rsidP="00835EA0">
      <w:pPr>
        <w:pStyle w:val="Prrafodelista"/>
        <w:shd w:val="clear" w:color="auto" w:fill="FFFFFF" w:themeFill="background1"/>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03762</w:t>
      </w:r>
      <w:r w:rsidRPr="00835EA0">
        <w:rPr>
          <w:rFonts w:ascii="Palatino Linotype" w:hAnsi="Palatino Linotype" w:cs="Arial"/>
          <w:b/>
          <w:bCs/>
        </w:rPr>
        <w:t xml:space="preserve">/INFOEM/IP/RR/2018: </w:t>
      </w:r>
      <w:r w:rsidRPr="00835EA0">
        <w:rPr>
          <w:rFonts w:ascii="Palatino Linotype" w:hAnsi="Palatino Linotype" w:cs="Arial"/>
          <w:bCs/>
        </w:rPr>
        <w:t>Anexó el documento electrónico denominado</w:t>
      </w:r>
      <w:r w:rsidRPr="00835EA0">
        <w:rPr>
          <w:rFonts w:ascii="Palatino Linotype" w:hAnsi="Palatino Linotype" w:cs="Arial"/>
          <w:b/>
          <w:bCs/>
        </w:rPr>
        <w:t xml:space="preserve"> </w:t>
      </w:r>
      <w:r w:rsidRPr="00835EA0">
        <w:rPr>
          <w:rFonts w:ascii="Palatino Linotype" w:hAnsi="Palatino Linotype" w:cs="Arial"/>
          <w:b/>
          <w:bCs/>
          <w:i/>
          <w:sz w:val="22"/>
        </w:rPr>
        <w:t xml:space="preserve">Informe justificado sol. 209-18.pdf, </w:t>
      </w:r>
      <w:r w:rsidRPr="00835EA0">
        <w:rPr>
          <w:rFonts w:ascii="Palatino Linotype" w:hAnsi="Palatino Linotype" w:cs="Arial"/>
          <w:bCs/>
        </w:rPr>
        <w:t>suscrito por la Titular de la Unidad de Transparencia, mediante el cual ratifica su respuesta, argumentando que no cuenta con atribuciones relacionadas con la solicitud, por lo que corresponde a la Secretaría de la Contraloría.</w:t>
      </w:r>
    </w:p>
    <w:p w:rsidR="00404FA7" w:rsidRPr="00835EA0" w:rsidRDefault="00404FA7" w:rsidP="00835EA0">
      <w:pPr>
        <w:pStyle w:val="Prrafodelista"/>
        <w:shd w:val="clear" w:color="auto" w:fill="FFFFFF" w:themeFill="background1"/>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03763</w:t>
      </w:r>
      <w:r w:rsidRPr="00835EA0">
        <w:rPr>
          <w:rFonts w:ascii="Palatino Linotype" w:hAnsi="Palatino Linotype" w:cs="Arial"/>
          <w:b/>
          <w:bCs/>
        </w:rPr>
        <w:t xml:space="preserve">/INFOEM/IP/RR/2018: Remitió el documento electrónico denominado R.R </w:t>
      </w:r>
      <w:r w:rsidR="00675989" w:rsidRPr="00675989">
        <w:rPr>
          <w:rFonts w:ascii="Palatino Linotype" w:hAnsi="Palatino Linotype" w:cs="Arial"/>
          <w:b/>
          <w:bCs/>
          <w:highlight w:val="black"/>
        </w:rPr>
        <w:t>--------------------------------------</w:t>
      </w:r>
      <w:r w:rsidRPr="00835EA0">
        <w:rPr>
          <w:rFonts w:ascii="Palatino Linotype" w:hAnsi="Palatino Linotype" w:cs="Arial"/>
          <w:b/>
          <w:bCs/>
        </w:rPr>
        <w:t>.</w:t>
      </w:r>
      <w:proofErr w:type="spellStart"/>
      <w:r w:rsidRPr="00835EA0">
        <w:rPr>
          <w:rFonts w:ascii="Palatino Linotype" w:hAnsi="Palatino Linotype" w:cs="Arial"/>
          <w:b/>
          <w:bCs/>
        </w:rPr>
        <w:t>pdf</w:t>
      </w:r>
      <w:proofErr w:type="spellEnd"/>
      <w:r w:rsidRPr="00835EA0">
        <w:rPr>
          <w:rFonts w:ascii="Palatino Linotype" w:hAnsi="Palatino Linotype" w:cs="Arial"/>
          <w:b/>
          <w:bCs/>
        </w:rPr>
        <w:t xml:space="preserve">, suscrito por el Titular de la Unidad de Transparencia mediante el cual ratifica su respuesta, manifestando que es incompetente para atender la solicitud del particular, </w:t>
      </w:r>
      <w:r w:rsidRPr="00835EA0">
        <w:rPr>
          <w:rFonts w:ascii="Palatino Linotype" w:hAnsi="Palatino Linotype" w:cs="Arial"/>
          <w:b/>
          <w:bCs/>
        </w:rPr>
        <w:lastRenderedPageBreak/>
        <w:t xml:space="preserve">puesto que le corresponde a la </w:t>
      </w:r>
      <w:r w:rsidRPr="00835EA0">
        <w:rPr>
          <w:rFonts w:ascii="Palatino Linotype" w:eastAsia="Calibri" w:hAnsi="Palatino Linotype" w:cs="Arial"/>
          <w:lang w:val="es-ES"/>
        </w:rPr>
        <w:t>Secretaría de la Contraloría del Gobierno del Estado de México lo relativo a la presentación de la declaración patrimonial, de intereses y constancia de presentación de la declaración fiscal.</w:t>
      </w:r>
    </w:p>
    <w:p w:rsidR="00404FA7" w:rsidRPr="00835EA0" w:rsidRDefault="00404FA7" w:rsidP="00835EA0">
      <w:pPr>
        <w:pStyle w:val="Prrafodelista"/>
        <w:shd w:val="clear" w:color="auto" w:fill="FFFFFF" w:themeFill="background1"/>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03764</w:t>
      </w:r>
      <w:r w:rsidRPr="00835EA0">
        <w:rPr>
          <w:rFonts w:ascii="Palatino Linotype" w:hAnsi="Palatino Linotype" w:cs="Arial"/>
          <w:b/>
          <w:bCs/>
        </w:rPr>
        <w:t xml:space="preserve">/INFOEM/IP/RR/2018: </w:t>
      </w:r>
      <w:r w:rsidRPr="00835EA0">
        <w:rPr>
          <w:rFonts w:ascii="Palatino Linotype" w:hAnsi="Palatino Linotype" w:cs="Arial"/>
          <w:bCs/>
        </w:rPr>
        <w:t>Envío el documento denominado</w:t>
      </w:r>
      <w:r w:rsidRPr="00835EA0">
        <w:rPr>
          <w:rFonts w:ascii="Palatino Linotype" w:hAnsi="Palatino Linotype" w:cs="Arial"/>
          <w:b/>
          <w:bCs/>
        </w:rPr>
        <w:t xml:space="preserve"> </w:t>
      </w:r>
      <w:r w:rsidRPr="00835EA0">
        <w:rPr>
          <w:rFonts w:ascii="Palatino Linotype" w:hAnsi="Palatino Linotype" w:cs="Arial"/>
          <w:b/>
          <w:bCs/>
          <w:i/>
        </w:rPr>
        <w:t>INFORME JUSTIFICADO.pdf</w:t>
      </w:r>
      <w:r w:rsidRPr="00835EA0">
        <w:rPr>
          <w:rFonts w:ascii="Palatino Linotype" w:hAnsi="Palatino Linotype" w:cs="Arial"/>
          <w:b/>
          <w:bCs/>
        </w:rPr>
        <w:t xml:space="preserve"> </w:t>
      </w:r>
      <w:r w:rsidRPr="00835EA0">
        <w:rPr>
          <w:rFonts w:ascii="Palatino Linotype" w:hAnsi="Palatino Linotype" w:cs="Arial"/>
          <w:bCs/>
        </w:rPr>
        <w:t>que ratifica su respuesta inicial, pues refiere que la Secretaría de Desarrollo Agropecuario carece de atribuciones para atender la solicitud, toda vez que es otro Sujeto Obligado quien administra y posee la información, la Secretaría de la Contraloría.</w:t>
      </w:r>
    </w:p>
    <w:p w:rsidR="00404FA7" w:rsidRPr="00835EA0" w:rsidRDefault="00404FA7" w:rsidP="00835EA0">
      <w:pPr>
        <w:pStyle w:val="Prrafodelista"/>
        <w:shd w:val="clear" w:color="auto" w:fill="FFFFFF" w:themeFill="background1"/>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03765</w:t>
      </w:r>
      <w:r w:rsidRPr="00835EA0">
        <w:rPr>
          <w:rFonts w:ascii="Palatino Linotype" w:hAnsi="Palatino Linotype" w:cs="Arial"/>
          <w:b/>
          <w:bCs/>
        </w:rPr>
        <w:t xml:space="preserve">/INFOEM/IP/RR/2018: </w:t>
      </w:r>
      <w:r w:rsidRPr="00835EA0">
        <w:rPr>
          <w:rFonts w:ascii="Palatino Linotype" w:hAnsi="Palatino Linotype" w:cs="Arial"/>
          <w:bCs/>
        </w:rPr>
        <w:t>Contiene el documento</w:t>
      </w:r>
      <w:r w:rsidRPr="00835EA0">
        <w:rPr>
          <w:rFonts w:ascii="Palatino Linotype" w:hAnsi="Palatino Linotype" w:cs="Arial"/>
          <w:b/>
          <w:bCs/>
        </w:rPr>
        <w:t xml:space="preserve"> </w:t>
      </w:r>
      <w:r w:rsidRPr="00835EA0">
        <w:rPr>
          <w:rFonts w:ascii="Palatino Linotype" w:hAnsi="Palatino Linotype" w:cs="Arial"/>
          <w:b/>
          <w:bCs/>
          <w:i/>
          <w:sz w:val="22"/>
        </w:rPr>
        <w:t xml:space="preserve">129 – C. </w:t>
      </w:r>
      <w:r w:rsidR="00675989" w:rsidRPr="00675989">
        <w:rPr>
          <w:rFonts w:ascii="Palatino Linotype" w:hAnsi="Palatino Linotype" w:cs="Arial"/>
          <w:b/>
          <w:bCs/>
          <w:i/>
          <w:sz w:val="22"/>
          <w:highlight w:val="black"/>
        </w:rPr>
        <w:t>-------------------------------</w:t>
      </w:r>
      <w:r w:rsidRPr="00835EA0">
        <w:rPr>
          <w:rFonts w:ascii="Palatino Linotype" w:hAnsi="Palatino Linotype" w:cs="Arial"/>
          <w:b/>
          <w:bCs/>
          <w:i/>
          <w:sz w:val="22"/>
        </w:rPr>
        <w:t>– Unidad de Transparencia – Informe Justificado – INFOEM – 0129.pdf</w:t>
      </w:r>
      <w:r w:rsidRPr="00835EA0">
        <w:rPr>
          <w:rFonts w:ascii="Palatino Linotype" w:hAnsi="Palatino Linotype" w:cs="Arial"/>
          <w:b/>
          <w:bCs/>
          <w:sz w:val="22"/>
        </w:rPr>
        <w:t xml:space="preserve">. </w:t>
      </w:r>
      <w:r w:rsidRPr="00835EA0">
        <w:rPr>
          <w:rFonts w:ascii="Palatino Linotype" w:hAnsi="Palatino Linotype" w:cs="Arial"/>
          <w:bCs/>
        </w:rPr>
        <w:t>Manifestó que las declaraciones patrimoniales se presentan ante la Secretaría de la Contraloría del Gobierno del Estado de México, por lo tanto dicho Sujeto Obligado es quien conserva los formatos, tal y como se informó en respuesta al particular.</w:t>
      </w:r>
    </w:p>
    <w:p w:rsidR="00404FA7" w:rsidRPr="00835EA0" w:rsidRDefault="00404FA7" w:rsidP="00835EA0">
      <w:pPr>
        <w:pStyle w:val="Prrafodelista"/>
        <w:shd w:val="clear" w:color="auto" w:fill="FFFFFF" w:themeFill="background1"/>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03766</w:t>
      </w:r>
      <w:r w:rsidRPr="00835EA0">
        <w:rPr>
          <w:rFonts w:ascii="Palatino Linotype" w:hAnsi="Palatino Linotype" w:cs="Arial"/>
          <w:b/>
          <w:bCs/>
        </w:rPr>
        <w:t xml:space="preserve">/INFOEM/IP/RR/2018: </w:t>
      </w:r>
      <w:r w:rsidRPr="00835EA0">
        <w:rPr>
          <w:rFonts w:ascii="Palatino Linotype" w:hAnsi="Palatino Linotype" w:cs="Arial"/>
          <w:bCs/>
        </w:rPr>
        <w:t>Contiene el documento Informe de Justificación 0218.PDF ratifica su respuesta en el sentido de manifestar su incompetencia, toda vez que carece de atribuciones para poseer la información, y orienta al particular a dirigir su solicitud a la Secretaría de la Contraloría.</w:t>
      </w:r>
    </w:p>
    <w:p w:rsidR="00404FA7" w:rsidRPr="00835EA0" w:rsidRDefault="00404FA7" w:rsidP="00835EA0">
      <w:pPr>
        <w:pStyle w:val="Prrafodelista"/>
        <w:shd w:val="clear" w:color="auto" w:fill="FFFFFF" w:themeFill="background1"/>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03839</w:t>
      </w:r>
      <w:r w:rsidRPr="00835EA0">
        <w:rPr>
          <w:rFonts w:ascii="Palatino Linotype" w:hAnsi="Palatino Linotype" w:cs="Arial"/>
          <w:b/>
          <w:bCs/>
        </w:rPr>
        <w:t xml:space="preserve">/INFOEM/IP/RR/2018: </w:t>
      </w:r>
      <w:r w:rsidRPr="00835EA0">
        <w:rPr>
          <w:rFonts w:ascii="Palatino Linotype" w:hAnsi="Palatino Linotype" w:cs="Arial"/>
          <w:bCs/>
        </w:rPr>
        <w:t xml:space="preserve">Contiene el documento denominado </w:t>
      </w:r>
      <w:proofErr w:type="spellStart"/>
      <w:r w:rsidRPr="00835EA0">
        <w:rPr>
          <w:rFonts w:ascii="Palatino Linotype" w:hAnsi="Palatino Linotype" w:cs="Arial"/>
          <w:b/>
          <w:bCs/>
        </w:rPr>
        <w:t>Inf</w:t>
      </w:r>
      <w:proofErr w:type="spellEnd"/>
      <w:r w:rsidRPr="00835EA0">
        <w:rPr>
          <w:rFonts w:ascii="Palatino Linotype" w:hAnsi="Palatino Linotype" w:cs="Arial"/>
          <w:b/>
          <w:bCs/>
        </w:rPr>
        <w:t xml:space="preserve">. </w:t>
      </w:r>
      <w:proofErr w:type="spellStart"/>
      <w:r w:rsidRPr="00835EA0">
        <w:rPr>
          <w:rFonts w:ascii="Palatino Linotype" w:hAnsi="Palatino Linotype" w:cs="Arial"/>
          <w:b/>
          <w:bCs/>
        </w:rPr>
        <w:t>Just</w:t>
      </w:r>
      <w:proofErr w:type="spellEnd"/>
      <w:r w:rsidRPr="00835EA0">
        <w:rPr>
          <w:rFonts w:ascii="Palatino Linotype" w:hAnsi="Palatino Linotype" w:cs="Arial"/>
          <w:b/>
          <w:bCs/>
        </w:rPr>
        <w:t xml:space="preserve">. </w:t>
      </w:r>
      <w:r w:rsidRPr="00835EA0">
        <w:rPr>
          <w:rFonts w:ascii="Palatino Linotype" w:hAnsi="Palatino Linotype" w:cs="Arial"/>
          <w:b/>
          <w:bCs/>
          <w:i/>
          <w:sz w:val="22"/>
        </w:rPr>
        <w:t>03839. PDF</w:t>
      </w:r>
      <w:r w:rsidRPr="00835EA0">
        <w:rPr>
          <w:rFonts w:ascii="Palatino Linotype" w:hAnsi="Palatino Linotype" w:cs="Arial"/>
          <w:b/>
          <w:bCs/>
        </w:rPr>
        <w:t xml:space="preserve">, </w:t>
      </w:r>
      <w:r w:rsidRPr="00835EA0">
        <w:rPr>
          <w:rFonts w:ascii="Palatino Linotype" w:hAnsi="Palatino Linotype" w:cs="Arial"/>
          <w:bCs/>
        </w:rPr>
        <w:t>el cual</w:t>
      </w:r>
      <w:r w:rsidRPr="00835EA0">
        <w:rPr>
          <w:rFonts w:ascii="Palatino Linotype" w:hAnsi="Palatino Linotype" w:cs="Arial"/>
          <w:b/>
          <w:bCs/>
        </w:rPr>
        <w:t xml:space="preserve"> </w:t>
      </w:r>
      <w:r w:rsidRPr="00835EA0">
        <w:rPr>
          <w:rFonts w:ascii="Palatino Linotype" w:hAnsi="Palatino Linotype" w:cs="Arial"/>
          <w:bCs/>
        </w:rPr>
        <w:t xml:space="preserve">confirma su respuesta inicial, puesto que refiere carecer de atribuciones legales para recibir o registrar declaraciones patrimoniales y de intereses de los servidores públicos, y en su caso la constancia de la </w:t>
      </w:r>
      <w:r w:rsidRPr="00835EA0">
        <w:rPr>
          <w:rFonts w:ascii="Palatino Linotype" w:hAnsi="Palatino Linotype" w:cs="Arial"/>
          <w:bCs/>
        </w:rPr>
        <w:lastRenderedPageBreak/>
        <w:t>declaración fiscal, por lo que se hace de conocimiento al particular que dicha información está en posesión de la Secretaría de la Contraloría.</w:t>
      </w:r>
    </w:p>
    <w:p w:rsidR="00404FA7" w:rsidRPr="00835EA0" w:rsidRDefault="00404FA7" w:rsidP="00835EA0">
      <w:pPr>
        <w:pStyle w:val="Prrafodelista"/>
        <w:shd w:val="clear" w:color="auto" w:fill="FFFFFF" w:themeFill="background1"/>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03840</w:t>
      </w:r>
      <w:r w:rsidRPr="00835EA0">
        <w:rPr>
          <w:rFonts w:ascii="Palatino Linotype" w:hAnsi="Palatino Linotype" w:cs="Arial"/>
          <w:b/>
          <w:bCs/>
        </w:rPr>
        <w:t xml:space="preserve">/INFOEM/IP/RR/2018: </w:t>
      </w:r>
      <w:r w:rsidRPr="00835EA0">
        <w:rPr>
          <w:rFonts w:ascii="Palatino Linotype" w:hAnsi="Palatino Linotype" w:cs="Arial"/>
          <w:bCs/>
        </w:rPr>
        <w:t>Remitió el documento</w:t>
      </w:r>
      <w:r w:rsidRPr="00835EA0">
        <w:rPr>
          <w:rFonts w:ascii="Palatino Linotype" w:hAnsi="Palatino Linotype" w:cs="Arial"/>
          <w:b/>
          <w:bCs/>
        </w:rPr>
        <w:t xml:space="preserve"> </w:t>
      </w:r>
      <w:r w:rsidRPr="00835EA0">
        <w:rPr>
          <w:rFonts w:ascii="Palatino Linotype" w:hAnsi="Palatino Linotype" w:cs="Arial"/>
          <w:b/>
          <w:bCs/>
          <w:i/>
          <w:sz w:val="22"/>
        </w:rPr>
        <w:t xml:space="preserve">3840.pdf, </w:t>
      </w:r>
      <w:r w:rsidRPr="00835EA0">
        <w:rPr>
          <w:rFonts w:ascii="Palatino Linotype" w:hAnsi="Palatino Linotype" w:cs="Arial"/>
          <w:bCs/>
          <w:sz w:val="22"/>
        </w:rPr>
        <w:t>suscrito por la Titular de la Unidad de Transparencia del Sujeto Obligado mediante el cual solicitó se confirme la respuesta otorgada a la solicitud, en virtud de que se considere invalido el medio de impugnación.</w:t>
      </w:r>
    </w:p>
    <w:p w:rsidR="00404FA7" w:rsidRPr="00835EA0" w:rsidRDefault="00404FA7" w:rsidP="00835EA0">
      <w:pPr>
        <w:pStyle w:val="Prrafodelista"/>
        <w:shd w:val="clear" w:color="auto" w:fill="FFFFFF" w:themeFill="background1"/>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03841</w:t>
      </w:r>
      <w:r w:rsidRPr="00835EA0">
        <w:rPr>
          <w:rFonts w:ascii="Palatino Linotype" w:hAnsi="Palatino Linotype" w:cs="Arial"/>
          <w:b/>
          <w:bCs/>
        </w:rPr>
        <w:t xml:space="preserve">/INFOEM/IP/RR/2018: </w:t>
      </w:r>
      <w:r w:rsidRPr="00835EA0">
        <w:rPr>
          <w:rFonts w:ascii="Palatino Linotype" w:hAnsi="Palatino Linotype" w:cs="Arial"/>
          <w:bCs/>
        </w:rPr>
        <w:t>Contiene el documento electrónico denominado</w:t>
      </w:r>
      <w:r w:rsidRPr="00835EA0">
        <w:rPr>
          <w:rFonts w:ascii="Palatino Linotype" w:hAnsi="Palatino Linotype" w:cs="Arial"/>
          <w:b/>
          <w:bCs/>
        </w:rPr>
        <w:t xml:space="preserve"> </w:t>
      </w:r>
      <w:r w:rsidRPr="00835EA0">
        <w:rPr>
          <w:rFonts w:ascii="Palatino Linotype" w:hAnsi="Palatino Linotype" w:cs="Arial"/>
          <w:b/>
          <w:bCs/>
          <w:i/>
          <w:sz w:val="22"/>
        </w:rPr>
        <w:t xml:space="preserve">Informe Justificado INFOEM 348.pdf, </w:t>
      </w:r>
      <w:r w:rsidRPr="00835EA0">
        <w:rPr>
          <w:rFonts w:ascii="Palatino Linotype" w:hAnsi="Palatino Linotype" w:cs="Arial"/>
          <w:bCs/>
        </w:rPr>
        <w:t>mediante el cual se ratifica su respuesta, pues considera inexactas las aseveraciones formuladas por el recurrente en las razones o motivos de inconformidad, puesto que la información requerida no corresponde a las atribuciones legales conferidas a la Secretaría de Desarrollo Urbano y Metropolitano, asimismo, refiere que debe remitir su solicitud a la Secretaría de la Contraloría.</w:t>
      </w:r>
    </w:p>
    <w:p w:rsidR="00404FA7" w:rsidRPr="00835EA0" w:rsidRDefault="00404FA7" w:rsidP="00835EA0">
      <w:pPr>
        <w:pStyle w:val="Prrafodelista"/>
        <w:shd w:val="clear" w:color="auto" w:fill="FFFFFF" w:themeFill="background1"/>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03842</w:t>
      </w:r>
      <w:r w:rsidRPr="00835EA0">
        <w:rPr>
          <w:rFonts w:ascii="Palatino Linotype" w:hAnsi="Palatino Linotype" w:cs="Arial"/>
          <w:b/>
          <w:bCs/>
        </w:rPr>
        <w:t>/INFOEM/IP/RR/2018: Contiene los siguientes documentos electrónicos.</w:t>
      </w:r>
    </w:p>
    <w:p w:rsidR="00404FA7" w:rsidRPr="00835EA0" w:rsidRDefault="00404FA7" w:rsidP="00835EA0">
      <w:pPr>
        <w:pStyle w:val="Prrafodelista"/>
        <w:shd w:val="clear" w:color="auto" w:fill="FFFFFF" w:themeFill="background1"/>
        <w:rPr>
          <w:rFonts w:ascii="Palatino Linotype" w:hAnsi="Palatino Linotype"/>
          <w:i/>
          <w:color w:val="000000"/>
        </w:rPr>
      </w:pPr>
    </w:p>
    <w:p w:rsidR="00404FA7" w:rsidRPr="00835EA0" w:rsidRDefault="00404FA7" w:rsidP="00835EA0">
      <w:pPr>
        <w:pStyle w:val="Prrafodelista"/>
        <w:numPr>
          <w:ilvl w:val="0"/>
          <w:numId w:val="8"/>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b/>
          <w:i/>
          <w:color w:val="000000"/>
        </w:rPr>
        <w:t xml:space="preserve">OFICIO DE INF DE JUSTIFI </w:t>
      </w:r>
      <w:r w:rsidR="00675989" w:rsidRPr="00675989">
        <w:rPr>
          <w:rFonts w:ascii="Palatino Linotype" w:hAnsi="Palatino Linotype"/>
          <w:b/>
          <w:i/>
          <w:color w:val="000000"/>
          <w:highlight w:val="black"/>
        </w:rPr>
        <w:t>---------------------------------</w:t>
      </w:r>
      <w:r w:rsidRPr="00835EA0">
        <w:rPr>
          <w:rFonts w:ascii="Palatino Linotype" w:hAnsi="Palatino Linotype"/>
          <w:b/>
          <w:i/>
          <w:color w:val="000000"/>
        </w:rPr>
        <w:t xml:space="preserve"> 567 – 03842.pdf: C</w:t>
      </w:r>
      <w:r w:rsidRPr="00835EA0">
        <w:rPr>
          <w:rFonts w:ascii="Palatino Linotype" w:hAnsi="Palatino Linotype"/>
          <w:color w:val="000000"/>
        </w:rPr>
        <w:t xml:space="preserve">ontiene el oficio 1068/MAIP/FGJ/2018 dirigido a la Comisionada Eva </w:t>
      </w:r>
      <w:proofErr w:type="spellStart"/>
      <w:r w:rsidRPr="00835EA0">
        <w:rPr>
          <w:rFonts w:ascii="Palatino Linotype" w:hAnsi="Palatino Linotype"/>
          <w:color w:val="000000"/>
        </w:rPr>
        <w:t>Abaid</w:t>
      </w:r>
      <w:proofErr w:type="spellEnd"/>
      <w:r w:rsidRPr="00835EA0">
        <w:rPr>
          <w:rFonts w:ascii="Palatino Linotype" w:hAnsi="Palatino Linotype"/>
          <w:color w:val="000000"/>
        </w:rPr>
        <w:t xml:space="preserve"> </w:t>
      </w:r>
      <w:proofErr w:type="spellStart"/>
      <w:r w:rsidRPr="00835EA0">
        <w:rPr>
          <w:rFonts w:ascii="Palatino Linotype" w:hAnsi="Palatino Linotype"/>
          <w:color w:val="000000"/>
        </w:rPr>
        <w:t>Yapur</w:t>
      </w:r>
      <w:proofErr w:type="spellEnd"/>
      <w:r w:rsidRPr="00835EA0">
        <w:rPr>
          <w:rFonts w:ascii="Palatino Linotype" w:hAnsi="Palatino Linotype"/>
          <w:color w:val="000000"/>
        </w:rPr>
        <w:t>, mediante el cual mencionan que se envía el informe justificado para la substanciación del Recurso de revisión.</w:t>
      </w:r>
      <w:r w:rsidRPr="00835EA0">
        <w:rPr>
          <w:rFonts w:ascii="Palatino Linotype" w:hAnsi="Palatino Linotype"/>
          <w:i/>
          <w:color w:val="000000"/>
        </w:rPr>
        <w:t xml:space="preserve"> </w:t>
      </w:r>
    </w:p>
    <w:p w:rsidR="00404FA7" w:rsidRPr="00835EA0" w:rsidRDefault="00404FA7" w:rsidP="00835EA0">
      <w:pPr>
        <w:pStyle w:val="Prrafodelista"/>
        <w:numPr>
          <w:ilvl w:val="0"/>
          <w:numId w:val="8"/>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b/>
          <w:i/>
          <w:color w:val="000000"/>
        </w:rPr>
        <w:t xml:space="preserve">OFICIO DE INF DE JUSTIFI </w:t>
      </w:r>
      <w:r w:rsidR="00675989" w:rsidRPr="00675989">
        <w:rPr>
          <w:rFonts w:ascii="Palatino Linotype" w:hAnsi="Palatino Linotype"/>
          <w:b/>
          <w:i/>
          <w:color w:val="000000"/>
          <w:highlight w:val="black"/>
        </w:rPr>
        <w:t>-----------------------------------</w:t>
      </w:r>
      <w:r w:rsidRPr="00835EA0">
        <w:rPr>
          <w:rFonts w:ascii="Palatino Linotype" w:hAnsi="Palatino Linotype"/>
          <w:b/>
          <w:i/>
          <w:color w:val="000000"/>
        </w:rPr>
        <w:t xml:space="preserve"> – 03842.pdf: Es el mismo documento que el anterior.</w:t>
      </w:r>
    </w:p>
    <w:p w:rsidR="00404FA7" w:rsidRPr="00835EA0" w:rsidRDefault="00404FA7" w:rsidP="00835EA0">
      <w:pPr>
        <w:pStyle w:val="Prrafodelista"/>
        <w:numPr>
          <w:ilvl w:val="0"/>
          <w:numId w:val="8"/>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b/>
          <w:i/>
          <w:color w:val="000000"/>
        </w:rPr>
        <w:lastRenderedPageBreak/>
        <w:t xml:space="preserve">IN JUSTIF </w:t>
      </w:r>
      <w:r w:rsidR="00675989" w:rsidRPr="00675989">
        <w:rPr>
          <w:rFonts w:ascii="Palatino Linotype" w:hAnsi="Palatino Linotype"/>
          <w:b/>
          <w:i/>
          <w:color w:val="000000"/>
          <w:highlight w:val="black"/>
        </w:rPr>
        <w:t>---------------------------------</w:t>
      </w:r>
      <w:r w:rsidRPr="00835EA0">
        <w:rPr>
          <w:rFonts w:ascii="Palatino Linotype" w:hAnsi="Palatino Linotype"/>
          <w:b/>
          <w:i/>
          <w:color w:val="000000"/>
        </w:rPr>
        <w:t xml:space="preserve"> 03842.pdf: </w:t>
      </w:r>
      <w:r w:rsidRPr="00835EA0">
        <w:rPr>
          <w:rFonts w:ascii="Palatino Linotype" w:hAnsi="Palatino Linotype"/>
          <w:color w:val="000000"/>
        </w:rPr>
        <w:t>Oficio 1069/MAIP/FGJ/2018,</w:t>
      </w:r>
      <w:r w:rsidRPr="00835EA0">
        <w:rPr>
          <w:rFonts w:ascii="Palatino Linotype" w:hAnsi="Palatino Linotype"/>
          <w:b/>
          <w:i/>
          <w:color w:val="000000"/>
        </w:rPr>
        <w:t xml:space="preserve"> </w:t>
      </w:r>
      <w:r w:rsidRPr="00835EA0">
        <w:rPr>
          <w:rFonts w:ascii="Palatino Linotype" w:hAnsi="Palatino Linotype"/>
          <w:color w:val="000000"/>
        </w:rPr>
        <w:t>ratifica su respuesta y refiere que las manifestaciones del recurrente resultan inoperantes e infundadas ya que dentro de las atribuciones de la Fiscalía General no se estipula contar con la información requerida, dichas atribuciones le corresponden a la Secretaría de la Contraloría del Estado de México.</w:t>
      </w:r>
    </w:p>
    <w:p w:rsidR="00404FA7" w:rsidRPr="00835EA0" w:rsidRDefault="00404FA7" w:rsidP="00835EA0">
      <w:pPr>
        <w:pStyle w:val="Prrafodelista"/>
        <w:shd w:val="clear" w:color="auto" w:fill="FFFFFF" w:themeFill="background1"/>
        <w:spacing w:before="240" w:after="240" w:line="360" w:lineRule="auto"/>
        <w:ind w:left="1440"/>
        <w:jc w:val="both"/>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03844</w:t>
      </w:r>
      <w:r w:rsidRPr="00835EA0">
        <w:rPr>
          <w:rFonts w:ascii="Palatino Linotype" w:hAnsi="Palatino Linotype" w:cs="Arial"/>
          <w:b/>
          <w:bCs/>
        </w:rPr>
        <w:t xml:space="preserve">/INFOEM/IP/RR/2018: </w:t>
      </w:r>
      <w:r w:rsidRPr="00835EA0">
        <w:rPr>
          <w:rFonts w:ascii="Palatino Linotype" w:hAnsi="Palatino Linotype" w:cs="Arial"/>
          <w:bCs/>
        </w:rPr>
        <w:t xml:space="preserve">Contiene el documento denominado </w:t>
      </w:r>
      <w:r w:rsidRPr="00835EA0">
        <w:rPr>
          <w:rFonts w:ascii="Palatino Linotype" w:hAnsi="Palatino Linotype" w:cs="Arial"/>
          <w:b/>
          <w:bCs/>
          <w:i/>
          <w:sz w:val="22"/>
        </w:rPr>
        <w:t xml:space="preserve">Manifestaciones Solicitud 111.pdf, </w:t>
      </w:r>
      <w:r w:rsidRPr="00835EA0">
        <w:rPr>
          <w:rFonts w:ascii="Palatino Linotype" w:hAnsi="Palatino Linotype" w:cs="Arial"/>
          <w:bCs/>
        </w:rPr>
        <w:t>confirma su respuesta refiriendo que se trata de una notoria incompetencia puesto que la información no se deriva de sus facultades, competencias o funciones. Señaló que, quien pudiera contar con la información es la Secretaría de la Contraloría.</w:t>
      </w:r>
    </w:p>
    <w:p w:rsidR="00404FA7" w:rsidRPr="00835EA0" w:rsidRDefault="00404FA7" w:rsidP="00835EA0">
      <w:pPr>
        <w:pStyle w:val="Prrafodelista"/>
        <w:shd w:val="clear" w:color="auto" w:fill="FFFFFF" w:themeFill="background1"/>
        <w:spacing w:before="240" w:after="240" w:line="360" w:lineRule="auto"/>
        <w:jc w:val="both"/>
        <w:rPr>
          <w:rFonts w:ascii="Palatino Linotype" w:hAnsi="Palatino Linotype"/>
          <w:i/>
          <w:color w:val="000000"/>
        </w:rPr>
      </w:pPr>
    </w:p>
    <w:p w:rsidR="00404FA7" w:rsidRPr="00835EA0" w:rsidRDefault="00404FA7" w:rsidP="00835EA0">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rPr>
      </w:pPr>
      <w:r w:rsidRPr="00835EA0">
        <w:rPr>
          <w:rFonts w:ascii="Palatino Linotype" w:hAnsi="Palatino Linotype" w:cs="Arial"/>
          <w:b/>
          <w:bCs/>
          <w:color w:val="222222"/>
          <w:shd w:val="clear" w:color="auto" w:fill="FFFFFF"/>
          <w:lang w:val="es-MX" w:eastAsia="es-MX"/>
        </w:rPr>
        <w:t>03855</w:t>
      </w:r>
      <w:r w:rsidRPr="00835EA0">
        <w:rPr>
          <w:rFonts w:ascii="Palatino Linotype" w:hAnsi="Palatino Linotype" w:cs="Arial"/>
          <w:b/>
          <w:bCs/>
        </w:rPr>
        <w:t>/INFOEM/IP/RR/2018: El</w:t>
      </w:r>
      <w:r w:rsidRPr="00835EA0">
        <w:rPr>
          <w:rFonts w:ascii="Palatino Linotype" w:hAnsi="Palatino Linotype" w:cs="Arial"/>
          <w:bCs/>
        </w:rPr>
        <w:t xml:space="preserve"> Sujeto Obligado fue omiso en rendir informe justificado.</w:t>
      </w:r>
    </w:p>
    <w:p w:rsidR="00404FA7" w:rsidRPr="00835EA0" w:rsidRDefault="00404FA7" w:rsidP="00835EA0">
      <w:pPr>
        <w:pStyle w:val="Prrafodelista"/>
        <w:shd w:val="clear" w:color="auto" w:fill="FFFFFF" w:themeFill="background1"/>
        <w:spacing w:before="240" w:after="240" w:line="360" w:lineRule="auto"/>
        <w:jc w:val="both"/>
        <w:rPr>
          <w:rFonts w:ascii="Palatino Linotype" w:hAnsi="Palatino Linotype"/>
          <w:i/>
          <w:color w:val="000000"/>
        </w:rPr>
      </w:pPr>
    </w:p>
    <w:p w:rsidR="00404FA7" w:rsidRPr="00835EA0" w:rsidRDefault="00404FA7" w:rsidP="00835EA0">
      <w:pPr>
        <w:pStyle w:val="Prrafodelista"/>
        <w:numPr>
          <w:ilvl w:val="0"/>
          <w:numId w:val="1"/>
        </w:numPr>
        <w:shd w:val="clear" w:color="auto" w:fill="FFFFFF" w:themeFill="background1"/>
        <w:spacing w:line="360" w:lineRule="auto"/>
        <w:ind w:left="0" w:hanging="11"/>
        <w:jc w:val="both"/>
        <w:rPr>
          <w:rFonts w:ascii="Palatino Linotype" w:hAnsi="Palatino Linotype"/>
          <w:b/>
          <w:u w:val="single"/>
        </w:rPr>
      </w:pPr>
      <w:r w:rsidRPr="00835EA0">
        <w:rPr>
          <w:rFonts w:ascii="Palatino Linotype" w:hAnsi="Palatino Linotype"/>
        </w:rPr>
        <w:t>El Comisionado Ponente decretó el cierre de instrucción</w:t>
      </w:r>
      <w:r w:rsidRPr="00835EA0">
        <w:rPr>
          <w:rFonts w:ascii="Palatino Linotype" w:hAnsi="Palatino Linotype" w:cs="Arial"/>
        </w:rPr>
        <w:t xml:space="preserve"> </w:t>
      </w:r>
      <w:r w:rsidRPr="00835EA0">
        <w:rPr>
          <w:rFonts w:ascii="Palatino Linotype" w:hAnsi="Palatino Linotype"/>
        </w:rPr>
        <w:t xml:space="preserve">mediante acuerdo de fecha veintiocho (25) de noviembre de dos mil dieciocho y, </w:t>
      </w:r>
      <w:r w:rsidR="0053264C" w:rsidRPr="00835EA0">
        <w:rPr>
          <w:rFonts w:ascii="Palatino Linotype" w:hAnsi="Palatino Linotype"/>
        </w:rPr>
        <w:t>el veintinueve (29) de noviembre del mismo año se</w:t>
      </w:r>
      <w:r w:rsidRPr="00835EA0">
        <w:rPr>
          <w:rFonts w:ascii="Palatino Linotype" w:hAnsi="Palatino Linotype"/>
          <w:color w:val="000000"/>
        </w:rPr>
        <w:t xml:space="preserve"> amplió el plazo de treinta (30) días para resolver el recurso de revisión, </w:t>
      </w:r>
      <w:r w:rsidRPr="00835EA0">
        <w:rPr>
          <w:rFonts w:ascii="Palatino Linotype" w:hAnsi="Palatino Linotype" w:cs="Arial"/>
          <w:color w:val="000000"/>
        </w:rPr>
        <w:t xml:space="preserve">por lo que ordenó turnar el expediente para su resolución, misma que ahora se pronuncia; y  - - - - - - - </w:t>
      </w:r>
      <w:r w:rsidR="0053264C" w:rsidRPr="00835EA0">
        <w:rPr>
          <w:rFonts w:ascii="Palatino Linotype" w:hAnsi="Palatino Linotype" w:cs="Arial"/>
          <w:color w:val="000000"/>
        </w:rPr>
        <w:t xml:space="preserve">- - - - - - - - - - - - - - - - - - - - - - - - - - - - - - </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eastAsia="Calibri" w:hAnsi="Palatino Linotype" w:cs="Arial"/>
          <w:lang w:val="es-ES"/>
        </w:rPr>
      </w:pPr>
    </w:p>
    <w:p w:rsidR="00404FA7" w:rsidRPr="00835EA0" w:rsidRDefault="00404FA7" w:rsidP="00835EA0">
      <w:pPr>
        <w:pStyle w:val="Ttulo1"/>
        <w:shd w:val="clear" w:color="auto" w:fill="FFFFFF" w:themeFill="background1"/>
        <w:jc w:val="center"/>
        <w:rPr>
          <w:b w:val="0"/>
          <w:szCs w:val="24"/>
        </w:rPr>
      </w:pPr>
      <w:bookmarkStart w:id="4" w:name="_Toc531283466"/>
      <w:r w:rsidRPr="00835EA0">
        <w:rPr>
          <w:szCs w:val="24"/>
        </w:rPr>
        <w:t>CONSIDERANDO</w:t>
      </w:r>
      <w:bookmarkEnd w:id="4"/>
      <w:r w:rsidRPr="00835EA0">
        <w:rPr>
          <w:szCs w:val="24"/>
        </w:rPr>
        <w:t xml:space="preserve"> </w:t>
      </w:r>
    </w:p>
    <w:p w:rsidR="00404FA7" w:rsidRPr="00835EA0" w:rsidRDefault="00404FA7" w:rsidP="00835EA0">
      <w:pPr>
        <w:shd w:val="clear" w:color="auto" w:fill="FFFFFF" w:themeFill="background1"/>
        <w:rPr>
          <w:rFonts w:ascii="Palatino Linotype" w:hAnsi="Palatino Linotype"/>
          <w:lang w:val="es-MX" w:eastAsia="en-US"/>
        </w:rPr>
      </w:pPr>
    </w:p>
    <w:p w:rsidR="00404FA7" w:rsidRPr="00835EA0" w:rsidRDefault="00404FA7" w:rsidP="00835EA0">
      <w:pPr>
        <w:pStyle w:val="Ttulo2"/>
        <w:shd w:val="clear" w:color="auto" w:fill="FFFFFF" w:themeFill="background1"/>
        <w:rPr>
          <w:rFonts w:ascii="Palatino Linotype" w:hAnsi="Palatino Linotype"/>
          <w:b/>
          <w:bCs/>
          <w:color w:val="auto"/>
          <w:spacing w:val="60"/>
          <w:sz w:val="24"/>
        </w:rPr>
      </w:pPr>
      <w:bookmarkStart w:id="5" w:name="_Toc531283467"/>
      <w:r w:rsidRPr="00835EA0">
        <w:rPr>
          <w:rFonts w:ascii="Palatino Linotype" w:hAnsi="Palatino Linotype"/>
          <w:b/>
          <w:color w:val="auto"/>
          <w:sz w:val="24"/>
        </w:rPr>
        <w:lastRenderedPageBreak/>
        <w:t>PRIMERO. De la competencia</w:t>
      </w:r>
      <w:bookmarkEnd w:id="5"/>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rPr>
      </w:pPr>
      <w:r w:rsidRPr="00835EA0">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35EA0">
        <w:rPr>
          <w:rFonts w:ascii="Palatino Linotype" w:eastAsia="Calibri" w:hAnsi="Palatino Linotype"/>
          <w:b/>
          <w:lang w:val="es-ES"/>
        </w:rPr>
        <w:t>Constitución Política de los Estados Unidos Mexicanos</w:t>
      </w:r>
      <w:r w:rsidRPr="00835EA0">
        <w:rPr>
          <w:rFonts w:ascii="Palatino Linotype" w:eastAsia="Calibri" w:hAnsi="Palatino Linotype"/>
          <w:lang w:val="es-ES"/>
        </w:rPr>
        <w:t xml:space="preserve">; 5, párrafos </w:t>
      </w:r>
      <w:r w:rsidRPr="00835EA0">
        <w:rPr>
          <w:rFonts w:ascii="Palatino Linotype" w:hAnsi="Palatino Linotype" w:cs="Arial"/>
          <w:bCs/>
          <w:color w:val="222222"/>
          <w:lang w:val="es-ES"/>
        </w:rPr>
        <w:t xml:space="preserve">vigésimo, vigésimo primero y vigésimo segundo </w:t>
      </w:r>
      <w:r w:rsidRPr="00835EA0">
        <w:rPr>
          <w:rFonts w:ascii="Palatino Linotype" w:eastAsia="Calibri" w:hAnsi="Palatino Linotype"/>
          <w:lang w:val="es-ES"/>
        </w:rPr>
        <w:t xml:space="preserve">fracciones IV y V de la </w:t>
      </w:r>
      <w:r w:rsidRPr="00835EA0">
        <w:rPr>
          <w:rFonts w:ascii="Palatino Linotype" w:eastAsia="Calibri" w:hAnsi="Palatino Linotype"/>
          <w:b/>
          <w:lang w:val="es-ES"/>
        </w:rPr>
        <w:t>Constitución Política del Estado Libre y Soberano de México</w:t>
      </w:r>
      <w:r w:rsidRPr="00835EA0">
        <w:rPr>
          <w:rFonts w:ascii="Palatino Linotype" w:eastAsia="Calibri" w:hAnsi="Palatino Linotype"/>
          <w:lang w:val="es-ES"/>
        </w:rPr>
        <w:t xml:space="preserve">; artículos 1, 2 fracción II, 13, 29, 36 fracciones I y II, 176, 178, 179, 181 párrafo tercero y 185 </w:t>
      </w:r>
      <w:r w:rsidRPr="00835EA0">
        <w:rPr>
          <w:rFonts w:ascii="Palatino Linotype" w:eastAsia="Calibri" w:hAnsi="Palatino Linotype" w:cs="Arial"/>
          <w:lang w:val="es-ES"/>
        </w:rPr>
        <w:t xml:space="preserve">de la </w:t>
      </w:r>
      <w:r w:rsidRPr="00835EA0">
        <w:rPr>
          <w:rFonts w:ascii="Palatino Linotype" w:eastAsia="Calibri" w:hAnsi="Palatino Linotype" w:cs="Arial"/>
          <w:b/>
          <w:lang w:val="es-ES"/>
        </w:rPr>
        <w:t>Ley de Transparencia y Acceso a la Información Pública del Estado de México y Municipios</w:t>
      </w:r>
      <w:r w:rsidRPr="00835EA0">
        <w:rPr>
          <w:rFonts w:ascii="Palatino Linotype" w:eastAsia="Calibri" w:hAnsi="Palatino Linotype" w:cs="Arial"/>
          <w:lang w:val="es-ES"/>
        </w:rPr>
        <w:t xml:space="preserve">; y 7, 9 fracciones I y XXIV, y 11 del </w:t>
      </w:r>
      <w:r w:rsidRPr="00835EA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35EA0">
        <w:rPr>
          <w:rFonts w:ascii="Palatino Linotype" w:hAnsi="Palatino Linotype"/>
        </w:rPr>
        <w:t>.</w:t>
      </w:r>
    </w:p>
    <w:p w:rsidR="00404FA7" w:rsidRPr="00835EA0" w:rsidRDefault="00404FA7" w:rsidP="00835EA0">
      <w:pPr>
        <w:pStyle w:val="Ttulo2"/>
        <w:shd w:val="clear" w:color="auto" w:fill="FFFFFF" w:themeFill="background1"/>
        <w:rPr>
          <w:rFonts w:ascii="Palatino Linotype" w:hAnsi="Palatino Linotype"/>
          <w:b/>
          <w:color w:val="auto"/>
          <w:sz w:val="24"/>
        </w:rPr>
      </w:pPr>
      <w:bookmarkStart w:id="6" w:name="_Toc531283468"/>
      <w:r w:rsidRPr="00835EA0">
        <w:rPr>
          <w:rFonts w:ascii="Palatino Linotype" w:hAnsi="Palatino Linotype"/>
          <w:b/>
          <w:color w:val="auto"/>
          <w:sz w:val="24"/>
        </w:rPr>
        <w:t>SEGUNDO. De la oportunidad y procedencia.</w:t>
      </w:r>
      <w:bookmarkEnd w:id="6"/>
    </w:p>
    <w:p w:rsidR="00404FA7" w:rsidRPr="00835EA0" w:rsidRDefault="00404FA7" w:rsidP="00835EA0">
      <w:pPr>
        <w:shd w:val="clear" w:color="auto" w:fill="FFFFFF" w:themeFill="background1"/>
        <w:rPr>
          <w:lang w:val="es-MX" w:eastAsia="en-US"/>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rPr>
      </w:pPr>
      <w:r w:rsidRPr="00835EA0">
        <w:rPr>
          <w:rFonts w:ascii="Palatino Linotype" w:eastAsia="Calibri" w:hAnsi="Palatino Linotype" w:cs="Arial"/>
        </w:rPr>
        <w:t xml:space="preserve">El medio de impugnación fue presentado a través del </w:t>
      </w:r>
      <w:r w:rsidRPr="00835EA0">
        <w:rPr>
          <w:rFonts w:ascii="Palatino Linotype" w:eastAsia="Calibri" w:hAnsi="Palatino Linotype" w:cs="Arial"/>
          <w:b/>
        </w:rPr>
        <w:t>SAIMEX,</w:t>
      </w:r>
      <w:r w:rsidRPr="00835EA0">
        <w:rPr>
          <w:rFonts w:ascii="Palatino Linotype" w:eastAsia="Calibri" w:hAnsi="Palatino Linotype" w:cs="Arial"/>
        </w:rPr>
        <w:t xml:space="preserve"> en el formato previamente aprobado para tal efecto y dentro del plazo legal de quince días hábiles otorgados; siendo así que los </w:t>
      </w:r>
      <w:r w:rsidRPr="00835EA0">
        <w:rPr>
          <w:rFonts w:ascii="Palatino Linotype" w:eastAsia="Calibri" w:hAnsi="Palatino Linotype" w:cs="Arial"/>
          <w:b/>
        </w:rPr>
        <w:t>SUJETOS OBLIGADOS</w:t>
      </w:r>
      <w:r w:rsidRPr="00835EA0">
        <w:rPr>
          <w:rFonts w:ascii="Palatino Linotype" w:eastAsia="Calibri" w:hAnsi="Palatino Linotype" w:cs="Arial"/>
        </w:rPr>
        <w:t xml:space="preserve"> entregaron respuestas a las solicitudes los días </w:t>
      </w:r>
      <w:r w:rsidRPr="00835EA0">
        <w:rPr>
          <w:rFonts w:ascii="Palatino Linotype" w:eastAsia="Calibri" w:hAnsi="Palatino Linotype"/>
          <w:lang w:val="es-ES"/>
        </w:rPr>
        <w:t>cuatro (04), cinco (05), ocho (08) y diez (10) de octubre de dos mil dieciocho</w:t>
      </w:r>
      <w:r w:rsidRPr="00835EA0">
        <w:rPr>
          <w:rFonts w:ascii="Palatino Linotype" w:eastAsia="Calibri" w:hAnsi="Palatino Linotype" w:cs="Arial"/>
        </w:rPr>
        <w:t xml:space="preserve">, </w:t>
      </w:r>
      <w:r w:rsidRPr="00835EA0">
        <w:rPr>
          <w:rFonts w:ascii="Palatino Linotype" w:hAnsi="Palatino Linotype" w:cs="Arial"/>
        </w:rPr>
        <w:t xml:space="preserve">de tal forma que los plazos para interponer los recursos de revisión transcurrieron de los </w:t>
      </w:r>
      <w:r w:rsidRPr="00835EA0">
        <w:rPr>
          <w:rFonts w:ascii="Palatino Linotype" w:eastAsia="Calibri" w:hAnsi="Palatino Linotype"/>
          <w:lang w:val="es-ES"/>
        </w:rPr>
        <w:t>cinco (05), ocho (08), diez (10) y once (11) al veinticinco (25), veintiséis (26), veintinueve (29) y treinta (30) de octubre de dos mil dieciocho</w:t>
      </w:r>
      <w:r w:rsidRPr="00835EA0">
        <w:rPr>
          <w:rFonts w:ascii="Palatino Linotype" w:hAnsi="Palatino Linotype"/>
        </w:rPr>
        <w:t xml:space="preserve">; </w:t>
      </w:r>
      <w:r w:rsidRPr="00835EA0">
        <w:rPr>
          <w:rFonts w:ascii="Palatino Linotype" w:hAnsi="Palatino Linotype" w:cs="Arial"/>
        </w:rPr>
        <w:t>en consecuencia, presentó sus inconformidades l</w:t>
      </w:r>
      <w:r w:rsidRPr="00835EA0">
        <w:rPr>
          <w:rFonts w:ascii="Palatino Linotype" w:eastAsia="Calibri" w:hAnsi="Palatino Linotype" w:cs="Arial"/>
          <w:lang w:val="es-AR"/>
        </w:rPr>
        <w:t xml:space="preserve">os días cuatro (04), ocho (08) y diez </w:t>
      </w:r>
      <w:r w:rsidRPr="00835EA0">
        <w:rPr>
          <w:rFonts w:ascii="Palatino Linotype" w:hAnsi="Palatino Linotype" w:cs="Arial"/>
          <w:lang w:val="es-ES"/>
        </w:rPr>
        <w:t>(10) de octubre</w:t>
      </w:r>
      <w:r w:rsidRPr="00835EA0">
        <w:rPr>
          <w:rFonts w:ascii="Palatino Linotype" w:hAnsi="Palatino Linotype" w:cs="Arial"/>
        </w:rPr>
        <w:t xml:space="preserve"> día trece (13) de septiembre de dos mil dieciocho, por lo que se encuentra dentro de los márgenes temporales previstos en el artículo </w:t>
      </w:r>
      <w:r w:rsidRPr="00835EA0">
        <w:rPr>
          <w:rFonts w:ascii="Palatino Linotype" w:hAnsi="Palatino Linotype" w:cs="Arial"/>
        </w:rPr>
        <w:lastRenderedPageBreak/>
        <w:t xml:space="preserve">178 de la </w:t>
      </w:r>
      <w:r w:rsidRPr="00835EA0">
        <w:rPr>
          <w:rFonts w:ascii="Palatino Linotype" w:hAnsi="Palatino Linotype" w:cs="Arial"/>
          <w:b/>
        </w:rPr>
        <w:t xml:space="preserve">Ley de Transparencia y Acceso a la Información Pública del Estado de México y Municipios </w:t>
      </w:r>
      <w:r w:rsidRPr="00835EA0">
        <w:rPr>
          <w:rFonts w:ascii="Palatino Linotype" w:hAnsi="Palatino Linotype" w:cs="Arial"/>
        </w:rPr>
        <w:t>vigente.</w:t>
      </w:r>
    </w:p>
    <w:p w:rsidR="00404FA7" w:rsidRPr="00835EA0" w:rsidRDefault="00404FA7" w:rsidP="00835EA0">
      <w:pPr>
        <w:pStyle w:val="Prrafodelista"/>
        <w:shd w:val="clear" w:color="auto" w:fill="FFFFFF" w:themeFill="background1"/>
        <w:spacing w:before="240" w:after="240" w:line="360" w:lineRule="auto"/>
        <w:ind w:left="0" w:right="49"/>
        <w:jc w:val="both"/>
        <w:rPr>
          <w:rFonts w:ascii="Palatino Linotype" w:hAnsi="Palatino Linotype"/>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rPr>
      </w:pPr>
      <w:r w:rsidRPr="00835EA0">
        <w:rPr>
          <w:rFonts w:ascii="Palatino Linotype" w:hAnsi="Palatino Linotype" w:cs="Arial"/>
        </w:rPr>
        <w:t xml:space="preserve">Al respecto </w:t>
      </w:r>
      <w:r w:rsidRPr="00835EA0">
        <w:rPr>
          <w:rFonts w:ascii="Palatino Linotype" w:hAnsi="Palatino Linotype" w:cs="Arial"/>
          <w:bCs/>
          <w:color w:val="000000"/>
          <w:lang w:eastAsia="es-MX"/>
        </w:rPr>
        <w:t>resulta necesario precisar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404FA7" w:rsidRPr="00835EA0" w:rsidRDefault="00404FA7" w:rsidP="00835EA0">
      <w:pPr>
        <w:pStyle w:val="Prrafodelista"/>
        <w:shd w:val="clear" w:color="auto" w:fill="FFFFFF" w:themeFill="background1"/>
        <w:rPr>
          <w:rFonts w:ascii="Palatino Linotype" w:hAnsi="Palatino Linotype"/>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rPr>
      </w:pPr>
      <w:r w:rsidRPr="00835EA0">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cs="Arial"/>
          <w:i/>
          <w:sz w:val="22"/>
          <w:szCs w:val="22"/>
        </w:rPr>
      </w:pPr>
      <w:r w:rsidRPr="00835EA0">
        <w:rPr>
          <w:rFonts w:ascii="Palatino Linotype" w:hAnsi="Palatino Linotype" w:cs="Arial"/>
          <w:i/>
          <w:sz w:val="22"/>
          <w:szCs w:val="22"/>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w:t>
      </w:r>
      <w:r w:rsidRPr="00835EA0">
        <w:rPr>
          <w:rFonts w:ascii="Palatino Linotype" w:hAnsi="Palatino Linotype" w:cs="Arial"/>
          <w:i/>
          <w:sz w:val="22"/>
          <w:szCs w:val="22"/>
        </w:rPr>
        <w:lastRenderedPageBreak/>
        <w:t>se interpone antes de que inicie el plazo para hacerlo, su presentación no es extemporánea.</w:t>
      </w: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cs="Arial"/>
          <w:i/>
          <w:sz w:val="22"/>
          <w:szCs w:val="22"/>
        </w:rPr>
      </w:pPr>
      <w:r w:rsidRPr="00835EA0">
        <w:rPr>
          <w:rFonts w:ascii="Palatino Linotype" w:hAnsi="Palatino Linotype" w:cs="Arial"/>
          <w:i/>
          <w:sz w:val="22"/>
          <w:szCs w:val="22"/>
        </w:rPr>
        <w:t xml:space="preserve"> 1a</w:t>
      </w:r>
      <w:proofErr w:type="gramStart"/>
      <w:r w:rsidRPr="00835EA0">
        <w:rPr>
          <w:rFonts w:ascii="Palatino Linotype" w:hAnsi="Palatino Linotype" w:cs="Arial"/>
          <w:i/>
          <w:sz w:val="22"/>
          <w:szCs w:val="22"/>
        </w:rPr>
        <w:t>./</w:t>
      </w:r>
      <w:proofErr w:type="gramEnd"/>
      <w:r w:rsidRPr="00835EA0">
        <w:rPr>
          <w:rFonts w:ascii="Palatino Linotype" w:hAnsi="Palatino Linotype" w:cs="Arial"/>
          <w:i/>
          <w:sz w:val="22"/>
          <w:szCs w:val="22"/>
        </w:rPr>
        <w:t xml:space="preserve">J. 41/2015 (10a.) </w:t>
      </w: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cs="Arial"/>
          <w:i/>
          <w:sz w:val="22"/>
          <w:szCs w:val="22"/>
        </w:rPr>
      </w:pPr>
      <w:r w:rsidRPr="00835EA0">
        <w:rPr>
          <w:rFonts w:ascii="Palatino Linotype"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cs="Arial"/>
          <w:i/>
          <w:sz w:val="22"/>
          <w:szCs w:val="22"/>
        </w:rPr>
      </w:pP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cs="Arial"/>
          <w:i/>
          <w:sz w:val="22"/>
          <w:szCs w:val="22"/>
        </w:rPr>
      </w:pPr>
      <w:r w:rsidRPr="00835EA0">
        <w:rPr>
          <w:rFonts w:ascii="Palatino Linotype"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cs="Arial"/>
          <w:i/>
          <w:sz w:val="22"/>
          <w:szCs w:val="22"/>
        </w:rPr>
      </w:pP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cs="Arial"/>
          <w:i/>
          <w:sz w:val="22"/>
          <w:szCs w:val="22"/>
        </w:rPr>
      </w:pPr>
      <w:r w:rsidRPr="00835EA0">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835EA0">
        <w:rPr>
          <w:rFonts w:ascii="Palatino Linotype" w:hAnsi="Palatino Linotype" w:cs="Arial"/>
          <w:i/>
          <w:sz w:val="22"/>
          <w:szCs w:val="22"/>
        </w:rPr>
        <w:t>Arboleya</w:t>
      </w:r>
      <w:proofErr w:type="spellEnd"/>
      <w:r w:rsidRPr="00835EA0">
        <w:rPr>
          <w:rFonts w:ascii="Palatino Linotype" w:hAnsi="Palatino Linotype" w:cs="Arial"/>
          <w:i/>
          <w:sz w:val="22"/>
          <w:szCs w:val="22"/>
        </w:rPr>
        <w:t xml:space="preserve">. </w:t>
      </w: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cs="Arial"/>
          <w:i/>
          <w:sz w:val="22"/>
          <w:szCs w:val="22"/>
        </w:rPr>
      </w:pP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cs="Arial"/>
          <w:i/>
          <w:sz w:val="22"/>
          <w:szCs w:val="22"/>
        </w:rPr>
      </w:pPr>
      <w:r w:rsidRPr="00835EA0">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835EA0">
        <w:rPr>
          <w:rFonts w:ascii="Palatino Linotype" w:hAnsi="Palatino Linotype" w:cs="Arial"/>
          <w:i/>
          <w:sz w:val="22"/>
          <w:szCs w:val="22"/>
        </w:rPr>
        <w:t>Goslinga</w:t>
      </w:r>
      <w:proofErr w:type="spellEnd"/>
      <w:r w:rsidRPr="00835EA0">
        <w:rPr>
          <w:rFonts w:ascii="Palatino Linotype" w:hAnsi="Palatino Linotype" w:cs="Arial"/>
          <w:i/>
          <w:sz w:val="22"/>
          <w:szCs w:val="22"/>
        </w:rPr>
        <w:t xml:space="preserve"> </w:t>
      </w:r>
      <w:proofErr w:type="spellStart"/>
      <w:r w:rsidRPr="00835EA0">
        <w:rPr>
          <w:rFonts w:ascii="Palatino Linotype" w:hAnsi="Palatino Linotype" w:cs="Arial"/>
          <w:i/>
          <w:sz w:val="22"/>
          <w:szCs w:val="22"/>
        </w:rPr>
        <w:t>Remírez</w:t>
      </w:r>
      <w:proofErr w:type="spellEnd"/>
      <w:r w:rsidRPr="00835EA0">
        <w:rPr>
          <w:rFonts w:ascii="Palatino Linotype" w:hAnsi="Palatino Linotype" w:cs="Arial"/>
          <w:i/>
          <w:sz w:val="22"/>
          <w:szCs w:val="22"/>
        </w:rPr>
        <w:t xml:space="preserve">. </w:t>
      </w: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cs="Arial"/>
          <w:i/>
          <w:sz w:val="22"/>
          <w:szCs w:val="22"/>
        </w:rPr>
      </w:pP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cs="Arial"/>
          <w:i/>
          <w:sz w:val="22"/>
          <w:szCs w:val="22"/>
        </w:rPr>
      </w:pPr>
      <w:r w:rsidRPr="00835EA0">
        <w:rPr>
          <w:rFonts w:ascii="Palatino Linotype" w:hAnsi="Palatino Linotype" w:cs="Arial"/>
          <w:i/>
          <w:sz w:val="22"/>
          <w:szCs w:val="22"/>
        </w:rPr>
        <w:t xml:space="preserve">Recurso de reclamación 1231/2014. 18 de marzo de 2015. Cinco votos de los Ministros Arturo Zaldívar Lelo de Larrea, José Ramón Cossío Díaz, Jorge Mario Pardo Rebolledo, </w:t>
      </w:r>
      <w:r w:rsidRPr="00835EA0">
        <w:rPr>
          <w:rFonts w:ascii="Palatino Linotype" w:hAnsi="Palatino Linotype" w:cs="Arial"/>
          <w:i/>
          <w:sz w:val="22"/>
          <w:szCs w:val="22"/>
        </w:rPr>
        <w:lastRenderedPageBreak/>
        <w:t xml:space="preserve">Olga Sánchez Cordero de García Villegas y Alfredo Gutiérrez Ortiz Mena. Ponente: Arturo Zaldívar Lelo de Larrea. Secretario: Saúl Armando Patiño Lara. </w:t>
      </w:r>
    </w:p>
    <w:p w:rsidR="00404FA7" w:rsidRPr="00835EA0" w:rsidRDefault="00404FA7" w:rsidP="00835EA0">
      <w:pPr>
        <w:shd w:val="clear" w:color="auto" w:fill="FFFFFF" w:themeFill="background1"/>
        <w:spacing w:before="240" w:after="240" w:line="360" w:lineRule="auto"/>
        <w:ind w:left="567" w:right="616"/>
        <w:contextualSpacing/>
        <w:jc w:val="both"/>
        <w:rPr>
          <w:rFonts w:ascii="Palatino Linotype" w:hAnsi="Palatino Linotype"/>
          <w:i/>
          <w:sz w:val="22"/>
          <w:szCs w:val="22"/>
        </w:rPr>
      </w:pPr>
      <w:r w:rsidRPr="00835EA0">
        <w:rPr>
          <w:rFonts w:ascii="Palatino Linotype" w:hAnsi="Palatino Linotype" w:cs="Arial"/>
          <w:i/>
          <w:sz w:val="22"/>
          <w:szCs w:val="22"/>
        </w:rPr>
        <w:t>Tesis de jurisprudencia 41/2015 (10a.). Aprobada por la Primera Sala de este Alto Tribunal, en sesión privada de veintisiete de mayo de dos mil quince.</w:t>
      </w:r>
    </w:p>
    <w:p w:rsidR="00404FA7" w:rsidRPr="00835EA0" w:rsidRDefault="00404FA7" w:rsidP="00835EA0">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cs="Arial"/>
          <w:i/>
          <w:sz w:val="22"/>
          <w:szCs w:val="20"/>
        </w:rPr>
      </w:pPr>
      <w:r w:rsidRPr="00835EA0">
        <w:rPr>
          <w:rFonts w:ascii="Palatino Linotype" w:hAnsi="Palatino Linotype"/>
          <w:lang w:val="es-MX"/>
        </w:rPr>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404FA7" w:rsidRPr="00835EA0" w:rsidRDefault="00404FA7" w:rsidP="00835EA0">
      <w:pPr>
        <w:pStyle w:val="Prrafodelista"/>
        <w:shd w:val="clear" w:color="auto" w:fill="FFFFFF" w:themeFill="background1"/>
        <w:spacing w:before="240" w:after="240" w:line="360" w:lineRule="auto"/>
        <w:ind w:left="0" w:right="49"/>
        <w:jc w:val="both"/>
        <w:rPr>
          <w:rFonts w:ascii="Palatino Linotype" w:hAnsi="Palatino Linotype" w:cs="Arial"/>
          <w:i/>
          <w:sz w:val="22"/>
          <w:szCs w:val="20"/>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cs="Arial"/>
          <w:i/>
          <w:sz w:val="22"/>
          <w:szCs w:val="20"/>
        </w:rPr>
      </w:pPr>
      <w:r w:rsidRPr="00835EA0">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404FA7" w:rsidRPr="00835EA0" w:rsidRDefault="00404FA7" w:rsidP="00835EA0">
      <w:pPr>
        <w:pStyle w:val="Prrafodelista"/>
        <w:shd w:val="clear" w:color="auto" w:fill="FFFFFF" w:themeFill="background1"/>
        <w:rPr>
          <w:rFonts w:ascii="Palatino Linotype" w:hAnsi="Palatino Linotype" w:cs="Arial"/>
          <w:i/>
          <w:sz w:val="22"/>
          <w:szCs w:val="20"/>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cs="Arial"/>
          <w:i/>
          <w:sz w:val="22"/>
          <w:szCs w:val="20"/>
        </w:rPr>
      </w:pPr>
      <w:r w:rsidRPr="00835EA0">
        <w:rPr>
          <w:rFonts w:ascii="Palatino Linotype" w:hAnsi="Palatino Linotype"/>
          <w:lang w:val="es-MX"/>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835EA0">
        <w:rPr>
          <w:rFonts w:ascii="Palatino Linotype" w:hAnsi="Palatino Linotype"/>
          <w:b/>
          <w:lang w:val="es-MX"/>
        </w:rPr>
        <w:t>SUJETO OBLIGADO</w:t>
      </w:r>
      <w:r w:rsidRPr="00835EA0">
        <w:rPr>
          <w:rFonts w:ascii="Palatino Linotype" w:hAnsi="Palatino Linotype"/>
          <w:lang w:val="es-MX"/>
        </w:rPr>
        <w:t>.</w:t>
      </w:r>
    </w:p>
    <w:p w:rsidR="00404FA7" w:rsidRPr="00835EA0" w:rsidRDefault="00404FA7" w:rsidP="00835EA0">
      <w:pPr>
        <w:pStyle w:val="Prrafodelista"/>
        <w:shd w:val="clear" w:color="auto" w:fill="FFFFFF" w:themeFill="background1"/>
        <w:rPr>
          <w:rFonts w:ascii="Palatino Linotype" w:hAnsi="Palatino Linotype" w:cs="Arial"/>
          <w:i/>
          <w:sz w:val="22"/>
          <w:szCs w:val="20"/>
        </w:rPr>
      </w:pP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rPr>
      </w:pPr>
      <w:r w:rsidRPr="00835EA0">
        <w:rPr>
          <w:rFonts w:ascii="Palatino Linotype" w:eastAsia="Calibri" w:hAnsi="Palatino Linotype" w:cs="Arial"/>
        </w:rPr>
        <w:t xml:space="preserve">Por otro lado, el escrito contiene las formalidades previstas por el artículo 180 último párrafo de la Ley de la materia actual, por lo que es procedente que este </w:t>
      </w:r>
      <w:r w:rsidRPr="00835EA0">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rsidR="00404FA7" w:rsidRPr="00835EA0" w:rsidRDefault="00404FA7" w:rsidP="00835EA0">
      <w:pPr>
        <w:pStyle w:val="Prrafodelista"/>
        <w:shd w:val="clear" w:color="auto" w:fill="FFFFFF" w:themeFill="background1"/>
        <w:rPr>
          <w:rFonts w:ascii="Palatino Linotype" w:hAnsi="Palatino Linotype"/>
        </w:rPr>
      </w:pPr>
    </w:p>
    <w:p w:rsidR="00404FA7" w:rsidRPr="00835EA0" w:rsidRDefault="00404FA7" w:rsidP="00835EA0">
      <w:pPr>
        <w:pStyle w:val="Ttulo1"/>
        <w:shd w:val="clear" w:color="auto" w:fill="FFFFFF" w:themeFill="background1"/>
        <w:rPr>
          <w:b w:val="0"/>
          <w:color w:val="000000"/>
          <w:szCs w:val="24"/>
          <w:lang w:eastAsia="es-MX"/>
        </w:rPr>
      </w:pPr>
      <w:bookmarkStart w:id="7" w:name="_Toc486525253"/>
      <w:bookmarkStart w:id="8" w:name="_Toc531283469"/>
      <w:r w:rsidRPr="00835EA0">
        <w:rPr>
          <w:color w:val="000000"/>
          <w:szCs w:val="24"/>
          <w:lang w:eastAsia="es-MX"/>
        </w:rPr>
        <w:t xml:space="preserve">TERCERO. </w:t>
      </w:r>
      <w:bookmarkEnd w:id="7"/>
      <w:r w:rsidRPr="00835EA0">
        <w:rPr>
          <w:color w:val="000000"/>
          <w:szCs w:val="24"/>
          <w:lang w:eastAsia="es-MX"/>
        </w:rPr>
        <w:t>Planteamiento de la Litis</w:t>
      </w:r>
      <w:bookmarkEnd w:id="8"/>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835EA0">
        <w:rPr>
          <w:rFonts w:ascii="Palatino Linotype" w:hAnsi="Palatino Linotype" w:cs="Arial"/>
        </w:rPr>
        <w:t>Se solicitó a los Sujetos Obligados lo siguiente:</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hAnsi="Palatino Linotype" w:cs="Arial"/>
          <w:sz w:val="28"/>
        </w:rPr>
      </w:pPr>
    </w:p>
    <w:p w:rsidR="00404FA7" w:rsidRPr="00835EA0" w:rsidRDefault="00404FA7" w:rsidP="00835EA0">
      <w:pPr>
        <w:pStyle w:val="Prrafodelista"/>
        <w:numPr>
          <w:ilvl w:val="0"/>
          <w:numId w:val="9"/>
        </w:numPr>
        <w:shd w:val="clear" w:color="auto" w:fill="FFFFFF" w:themeFill="background1"/>
        <w:spacing w:before="240" w:after="240" w:line="360" w:lineRule="auto"/>
        <w:ind w:left="993" w:right="49"/>
        <w:jc w:val="both"/>
        <w:rPr>
          <w:rFonts w:ascii="Palatino Linotype" w:hAnsi="Palatino Linotype" w:cs="Arial"/>
          <w:b/>
          <w:color w:val="000000" w:themeColor="text1"/>
        </w:rPr>
      </w:pPr>
      <w:r w:rsidRPr="00835EA0">
        <w:rPr>
          <w:rFonts w:ascii="Palatino Linotype" w:hAnsi="Palatino Linotype" w:cs="Arial"/>
          <w:b/>
          <w:color w:val="000000" w:themeColor="text1"/>
        </w:rPr>
        <w:t xml:space="preserve">Declaración 3 de 3, de quienes estén de acuerdo en publicitarla; </w:t>
      </w:r>
    </w:p>
    <w:p w:rsidR="00404FA7" w:rsidRPr="00835EA0" w:rsidRDefault="00404FA7" w:rsidP="00835EA0">
      <w:pPr>
        <w:pStyle w:val="Prrafodelista"/>
        <w:numPr>
          <w:ilvl w:val="0"/>
          <w:numId w:val="9"/>
        </w:numPr>
        <w:shd w:val="clear" w:color="auto" w:fill="FFFFFF" w:themeFill="background1"/>
        <w:spacing w:before="240" w:after="240" w:line="360" w:lineRule="auto"/>
        <w:ind w:left="993" w:right="49"/>
        <w:jc w:val="both"/>
        <w:rPr>
          <w:rFonts w:ascii="Palatino Linotype" w:hAnsi="Palatino Linotype" w:cs="Arial"/>
          <w:b/>
          <w:color w:val="000000" w:themeColor="text1"/>
        </w:rPr>
      </w:pPr>
      <w:r w:rsidRPr="00835EA0">
        <w:rPr>
          <w:rFonts w:ascii="Palatino Linotype" w:hAnsi="Palatino Linotype" w:cs="Arial"/>
          <w:b/>
          <w:color w:val="000000" w:themeColor="text1"/>
        </w:rPr>
        <w:t>Del titular de la Secretaría de Seguridad Pública, su declaración patrimonial;</w:t>
      </w:r>
    </w:p>
    <w:p w:rsidR="00404FA7" w:rsidRPr="00835EA0" w:rsidRDefault="00404FA7" w:rsidP="00835EA0">
      <w:pPr>
        <w:pStyle w:val="Prrafodelista"/>
        <w:numPr>
          <w:ilvl w:val="0"/>
          <w:numId w:val="9"/>
        </w:numPr>
        <w:shd w:val="clear" w:color="auto" w:fill="FFFFFF" w:themeFill="background1"/>
        <w:spacing w:before="240" w:after="240" w:line="360" w:lineRule="auto"/>
        <w:ind w:left="993" w:right="49"/>
        <w:jc w:val="both"/>
        <w:rPr>
          <w:rFonts w:ascii="Palatino Linotype" w:hAnsi="Palatino Linotype" w:cs="Arial"/>
          <w:b/>
          <w:color w:val="000000" w:themeColor="text1"/>
        </w:rPr>
      </w:pPr>
      <w:r w:rsidRPr="00835EA0">
        <w:rPr>
          <w:rFonts w:ascii="Palatino Linotype" w:hAnsi="Palatino Linotype" w:cs="Arial"/>
          <w:b/>
          <w:color w:val="000000" w:themeColor="text1"/>
        </w:rPr>
        <w:t>Servidor público que detenta la posesión de la camioneta blindada marca Jeep con valor de 1.7 millones de pesos;</w:t>
      </w:r>
    </w:p>
    <w:p w:rsidR="00404FA7" w:rsidRPr="00835EA0" w:rsidRDefault="00404FA7" w:rsidP="00835EA0">
      <w:pPr>
        <w:pStyle w:val="Prrafodelista"/>
        <w:numPr>
          <w:ilvl w:val="0"/>
          <w:numId w:val="9"/>
        </w:numPr>
        <w:shd w:val="clear" w:color="auto" w:fill="FFFFFF" w:themeFill="background1"/>
        <w:spacing w:before="240" w:after="240" w:line="360" w:lineRule="auto"/>
        <w:ind w:left="993" w:right="49"/>
        <w:jc w:val="both"/>
        <w:rPr>
          <w:rFonts w:ascii="Palatino Linotype" w:hAnsi="Palatino Linotype" w:cs="Arial"/>
          <w:b/>
          <w:color w:val="000000" w:themeColor="text1"/>
        </w:rPr>
      </w:pPr>
      <w:r w:rsidRPr="00835EA0">
        <w:rPr>
          <w:rFonts w:ascii="Palatino Linotype" w:hAnsi="Palatino Linotype" w:cs="Arial"/>
          <w:b/>
          <w:color w:val="000000" w:themeColor="text1"/>
        </w:rPr>
        <w:t>Declaraciones patrimoniales de todos los contralores internos del Estado de México, así como los titulares de todas las Secretarias, Gubernatura, Poder Judicial, Poder Legislativo, Oficiales Mayores o Directores de Administración;</w:t>
      </w:r>
    </w:p>
    <w:p w:rsidR="00404FA7" w:rsidRPr="00835EA0" w:rsidRDefault="00404FA7" w:rsidP="00835EA0">
      <w:pPr>
        <w:pStyle w:val="Prrafodelista"/>
        <w:numPr>
          <w:ilvl w:val="0"/>
          <w:numId w:val="9"/>
        </w:numPr>
        <w:shd w:val="clear" w:color="auto" w:fill="FFFFFF" w:themeFill="background1"/>
        <w:spacing w:before="240" w:after="240" w:line="360" w:lineRule="auto"/>
        <w:ind w:left="993" w:right="49"/>
        <w:jc w:val="both"/>
        <w:rPr>
          <w:rFonts w:ascii="Palatino Linotype" w:hAnsi="Palatino Linotype" w:cs="Arial"/>
          <w:b/>
          <w:color w:val="000000" w:themeColor="text1"/>
        </w:rPr>
      </w:pPr>
      <w:r w:rsidRPr="00835EA0">
        <w:rPr>
          <w:rFonts w:ascii="Palatino Linotype" w:hAnsi="Palatino Linotype" w:cs="Arial"/>
          <w:b/>
          <w:color w:val="000000" w:themeColor="text1"/>
        </w:rPr>
        <w:t>La misma documentación antes referida del Poder Judicial y Poder Legislativo; y,</w:t>
      </w:r>
    </w:p>
    <w:p w:rsidR="00404FA7" w:rsidRPr="00835EA0" w:rsidRDefault="00404FA7" w:rsidP="00835EA0">
      <w:pPr>
        <w:pStyle w:val="Prrafodelista"/>
        <w:numPr>
          <w:ilvl w:val="0"/>
          <w:numId w:val="9"/>
        </w:numPr>
        <w:shd w:val="clear" w:color="auto" w:fill="FFFFFF" w:themeFill="background1"/>
        <w:spacing w:before="240" w:after="240" w:line="360" w:lineRule="auto"/>
        <w:ind w:left="993" w:right="49"/>
        <w:jc w:val="both"/>
        <w:rPr>
          <w:rFonts w:ascii="Palatino Linotype" w:hAnsi="Palatino Linotype" w:cs="Arial"/>
          <w:color w:val="000000" w:themeColor="text1"/>
        </w:rPr>
      </w:pPr>
      <w:r w:rsidRPr="00835EA0">
        <w:rPr>
          <w:rFonts w:ascii="Palatino Linotype" w:hAnsi="Palatino Linotype" w:cs="Arial"/>
          <w:b/>
          <w:color w:val="000000" w:themeColor="text1"/>
        </w:rPr>
        <w:t>Al testigo social Francisco José Barbosa Stevens, se solicita los documentos soporte de su informe, rendido al Contralor del Estado, funcionarios de la Secretaria de Finanzas y al Oficial Mayor de la Secretaría de Seguridad Pública, referente a la licitación señalada, así como su contrato y su salario.</w:t>
      </w:r>
    </w:p>
    <w:p w:rsidR="000E63C8" w:rsidRPr="00835EA0" w:rsidRDefault="000E63C8" w:rsidP="00835EA0">
      <w:pPr>
        <w:pStyle w:val="Prrafodelista"/>
        <w:shd w:val="clear" w:color="auto" w:fill="FFFFFF" w:themeFill="background1"/>
        <w:spacing w:before="240" w:after="240" w:line="360" w:lineRule="auto"/>
        <w:ind w:left="993" w:right="49"/>
        <w:jc w:val="both"/>
        <w:rPr>
          <w:rFonts w:ascii="Palatino Linotype" w:hAnsi="Palatino Linotype" w:cs="Arial"/>
          <w:color w:val="000000" w:themeColor="text1"/>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cs="Arial"/>
        </w:rPr>
      </w:pPr>
      <w:r w:rsidRPr="00835EA0">
        <w:rPr>
          <w:rFonts w:ascii="Palatino Linotype" w:hAnsi="Palatino Linotype" w:cs="Arial"/>
        </w:rPr>
        <w:lastRenderedPageBreak/>
        <w:t>Los Sujetos Obligados en sus respuestas manifestaron su incompetencia para atender las solicitudes.</w:t>
      </w:r>
    </w:p>
    <w:p w:rsidR="00404FA7" w:rsidRPr="00835EA0" w:rsidRDefault="00404FA7" w:rsidP="00835EA0">
      <w:pPr>
        <w:pStyle w:val="Prrafodelista"/>
        <w:shd w:val="clear" w:color="auto" w:fill="FFFFFF" w:themeFill="background1"/>
        <w:spacing w:line="360" w:lineRule="auto"/>
        <w:ind w:left="0"/>
        <w:jc w:val="both"/>
        <w:rPr>
          <w:rFonts w:ascii="Palatino Linotype" w:hAnsi="Palatino Linotype" w:cs="Arial"/>
        </w:rPr>
      </w:pPr>
      <w:r w:rsidRPr="00835EA0">
        <w:rPr>
          <w:rFonts w:ascii="Palatino Linotype" w:hAnsi="Palatino Linotype" w:cs="Arial"/>
        </w:rPr>
        <w:t xml:space="preserve"> </w:t>
      </w: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MS Mincho" w:hAnsi="Palatino Linotype" w:cs="Arial"/>
        </w:rPr>
      </w:pPr>
      <w:r w:rsidRPr="00835EA0">
        <w:rPr>
          <w:rFonts w:ascii="Palatino Linotype" w:hAnsi="Palatino Linotype" w:cs="Arial"/>
        </w:rPr>
        <w:t xml:space="preserve">Los Sujetos Obligados en informe justificado ratificaron sus respuestas, a excepción de la Secretaría de Salud, puesto que fue omisa en rendir informe justificado. </w:t>
      </w:r>
    </w:p>
    <w:p w:rsidR="00404FA7" w:rsidRPr="00835EA0" w:rsidRDefault="00404FA7" w:rsidP="00835EA0">
      <w:pPr>
        <w:pStyle w:val="Prrafodelista"/>
        <w:shd w:val="clear" w:color="auto" w:fill="FFFFFF" w:themeFill="background1"/>
        <w:rPr>
          <w:rFonts w:ascii="Palatino Linotype" w:eastAsia="MS Mincho"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MS Mincho" w:hAnsi="Palatino Linotype" w:cs="Arial"/>
        </w:rPr>
      </w:pPr>
      <w:r w:rsidRPr="00835EA0">
        <w:rPr>
          <w:rFonts w:ascii="Palatino Linotype" w:hAnsi="Palatino Linotype" w:cs="Arial"/>
        </w:rPr>
        <w:t xml:space="preserve">En dichas condiciones, la </w:t>
      </w:r>
      <w:proofErr w:type="spellStart"/>
      <w:r w:rsidRPr="00835EA0">
        <w:rPr>
          <w:rFonts w:ascii="Palatino Linotype" w:hAnsi="Palatino Linotype" w:cs="Arial"/>
          <w:i/>
        </w:rPr>
        <w:t>litis</w:t>
      </w:r>
      <w:proofErr w:type="spellEnd"/>
      <w:r w:rsidRPr="00835EA0">
        <w:rPr>
          <w:rFonts w:ascii="Palatino Linotype" w:hAnsi="Palatino Linotype" w:cs="Arial"/>
        </w:rPr>
        <w:t xml:space="preserve"> a resolver en este recurso se circunscribe a determinar si </w:t>
      </w:r>
      <w:r w:rsidRPr="00835EA0">
        <w:rPr>
          <w:rFonts w:ascii="Palatino Linotype" w:eastAsia="MS Mincho" w:hAnsi="Palatino Linotype" w:cs="Arial"/>
        </w:rPr>
        <w:t xml:space="preserve">se actualiza la causal de procedencia prevista en el artículo 179, fracción IV de la Ley de Transparencia y Acceso a la Información Pública del Estado de México y Municipios. </w:t>
      </w:r>
    </w:p>
    <w:p w:rsidR="00404FA7" w:rsidRPr="00835EA0" w:rsidRDefault="00404FA7" w:rsidP="00835EA0">
      <w:pPr>
        <w:pStyle w:val="Prrafodelista"/>
        <w:shd w:val="clear" w:color="auto" w:fill="FFFFFF" w:themeFill="background1"/>
        <w:rPr>
          <w:rFonts w:ascii="Palatino Linotype" w:eastAsia="MS Mincho" w:hAnsi="Palatino Linotype" w:cs="Arial"/>
        </w:rPr>
      </w:pPr>
    </w:p>
    <w:p w:rsidR="00404FA7" w:rsidRPr="00835EA0" w:rsidRDefault="00404FA7" w:rsidP="00835EA0">
      <w:pPr>
        <w:pStyle w:val="Ttulo1"/>
        <w:shd w:val="clear" w:color="auto" w:fill="FFFFFF" w:themeFill="background1"/>
        <w:rPr>
          <w:color w:val="000000"/>
          <w:szCs w:val="24"/>
        </w:rPr>
      </w:pPr>
      <w:bookmarkStart w:id="12" w:name="_Toc486525254"/>
      <w:bookmarkStart w:id="13" w:name="_Toc531283470"/>
      <w:r w:rsidRPr="00835EA0">
        <w:rPr>
          <w:color w:val="000000"/>
          <w:szCs w:val="24"/>
        </w:rPr>
        <w:t xml:space="preserve">CUARTO. </w:t>
      </w:r>
      <w:bookmarkEnd w:id="12"/>
      <w:r w:rsidRPr="00835EA0">
        <w:rPr>
          <w:color w:val="000000"/>
          <w:szCs w:val="24"/>
        </w:rPr>
        <w:t>De previo y especial pronunciamiento.</w:t>
      </w:r>
      <w:bookmarkEnd w:id="13"/>
    </w:p>
    <w:p w:rsidR="00404FA7" w:rsidRPr="00835EA0" w:rsidRDefault="00404FA7" w:rsidP="00835EA0">
      <w:pPr>
        <w:shd w:val="clear" w:color="auto" w:fill="FFFFFF" w:themeFill="background1"/>
        <w:rPr>
          <w:sz w:val="40"/>
          <w:szCs w:val="40"/>
          <w:lang w:val="es-MX" w:eastAsia="en-US"/>
        </w:rPr>
      </w:pPr>
    </w:p>
    <w:p w:rsidR="00404FA7" w:rsidRPr="00835EA0" w:rsidRDefault="00404FA7" w:rsidP="00835EA0">
      <w:pPr>
        <w:pStyle w:val="Ttulo2"/>
        <w:numPr>
          <w:ilvl w:val="0"/>
          <w:numId w:val="10"/>
        </w:numPr>
        <w:shd w:val="clear" w:color="auto" w:fill="FFFFFF" w:themeFill="background1"/>
        <w:rPr>
          <w:rFonts w:ascii="Palatino Linotype" w:hAnsi="Palatino Linotype"/>
          <w:b/>
          <w:color w:val="auto"/>
          <w:sz w:val="24"/>
        </w:rPr>
      </w:pPr>
      <w:bookmarkStart w:id="14" w:name="_Toc531283471"/>
      <w:r w:rsidRPr="00835EA0">
        <w:rPr>
          <w:rFonts w:ascii="Palatino Linotype" w:hAnsi="Palatino Linotype"/>
          <w:b/>
          <w:color w:val="auto"/>
          <w:sz w:val="24"/>
        </w:rPr>
        <w:t>Derecho de petición.</w:t>
      </w:r>
      <w:bookmarkEnd w:id="14"/>
    </w:p>
    <w:p w:rsidR="00404FA7" w:rsidRPr="00835EA0" w:rsidRDefault="00404FA7" w:rsidP="00835EA0">
      <w:pPr>
        <w:shd w:val="clear" w:color="auto" w:fill="FFFFFF" w:themeFill="background1"/>
        <w:rPr>
          <w:lang w:val="es-MX" w:eastAsia="en-US"/>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szCs w:val="40"/>
          <w:lang w:val="es-MX" w:eastAsia="en-US"/>
        </w:rPr>
      </w:pPr>
      <w:r w:rsidRPr="00835EA0">
        <w:rPr>
          <w:rFonts w:ascii="Palatino Linotype" w:hAnsi="Palatino Linotype"/>
          <w:szCs w:val="40"/>
          <w:lang w:val="es-MX" w:eastAsia="en-US"/>
        </w:rPr>
        <w:t xml:space="preserve">De la simple lectura a la solicitud de acceso a la información, se aprecia que el recurrente manifestó situaciones que no constituyen propiamente un derecho de acceso a la información </w:t>
      </w:r>
      <w:r w:rsidRPr="00835EA0">
        <w:rPr>
          <w:rFonts w:ascii="Palatino Linotype" w:hAnsi="Palatino Linotype" w:cs="Arial"/>
          <w:szCs w:val="20"/>
        </w:rPr>
        <w:t xml:space="preserve">y por lo tanto </w:t>
      </w:r>
      <w:r w:rsidRPr="00835EA0">
        <w:rPr>
          <w:rFonts w:ascii="Palatino Linotype" w:hAnsi="Palatino Linotype" w:cs="Arial"/>
          <w:b/>
          <w:szCs w:val="20"/>
          <w:u w:val="single"/>
        </w:rPr>
        <w:t>no es atendible mediante una solicitud de Acceso a la Información</w:t>
      </w:r>
      <w:r w:rsidRPr="00835EA0">
        <w:rPr>
          <w:rFonts w:ascii="Palatino Linotype" w:hAnsi="Palatino Linotype" w:cs="Arial"/>
          <w:szCs w:val="20"/>
        </w:rPr>
        <w:t>, porque se tratan de manifestaciones subjetivas vertidas por el particular,</w:t>
      </w:r>
      <w:r w:rsidRPr="00835EA0">
        <w:rPr>
          <w:rFonts w:ascii="Palatino Linotype" w:hAnsi="Palatino Linotype" w:cs="Arial"/>
        </w:rPr>
        <w:t xml:space="preserve"> interrogantes y declaraciones que no se colman con la entrega de documentos, situación que conlleva a afirmar que se está en presencia del ejercicio del </w:t>
      </w:r>
      <w:r w:rsidRPr="00835EA0">
        <w:rPr>
          <w:rFonts w:ascii="Palatino Linotype" w:hAnsi="Palatino Linotype" w:cs="Arial"/>
          <w:b/>
          <w:u w:val="single"/>
        </w:rPr>
        <w:t>DERECHO DE PETICIÓN</w:t>
      </w:r>
      <w:r w:rsidRPr="00835EA0">
        <w:rPr>
          <w:rFonts w:ascii="Palatino Linotype" w:hAnsi="Palatino Linotype" w:cs="Arial"/>
        </w:rPr>
        <w:t>.</w:t>
      </w:r>
    </w:p>
    <w:p w:rsidR="00404FA7" w:rsidRPr="00835EA0" w:rsidRDefault="00404FA7" w:rsidP="00835EA0">
      <w:pPr>
        <w:pStyle w:val="Prrafodelista"/>
        <w:shd w:val="clear" w:color="auto" w:fill="FFFFFF" w:themeFill="background1"/>
        <w:spacing w:line="360" w:lineRule="auto"/>
        <w:ind w:left="0"/>
        <w:jc w:val="both"/>
        <w:rPr>
          <w:rFonts w:ascii="Palatino Linotype" w:hAnsi="Palatino Linotype"/>
          <w:szCs w:val="40"/>
          <w:lang w:val="es-MX" w:eastAsia="en-US"/>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szCs w:val="40"/>
          <w:lang w:val="es-MX" w:eastAsia="en-US"/>
        </w:rPr>
      </w:pPr>
      <w:r w:rsidRPr="00835EA0">
        <w:rPr>
          <w:rFonts w:ascii="Palatino Linotype" w:hAnsi="Palatino Linotype" w:cs="Arial"/>
        </w:rPr>
        <w:lastRenderedPageBreak/>
        <w:t xml:space="preserve">Por lo que la entrega de una razón o un razonamiento por parte del Sujeto Obligado no es algo que la ley establezca como atribución, derecho, o facultad; pues ello implicaría un juicio de valor referente a </w:t>
      </w:r>
      <w:r w:rsidRPr="00835EA0">
        <w:rPr>
          <w:rFonts w:ascii="Palatino Linotype" w:hAnsi="Palatino Linotype" w:cs="Arial"/>
          <w:b/>
          <w:u w:val="single"/>
        </w:rPr>
        <w:t>un cuestionamiento</w:t>
      </w:r>
      <w:r w:rsidRPr="00835EA0">
        <w:rPr>
          <w:rFonts w:ascii="Palatino Linotype" w:hAnsi="Palatino Linotype" w:cs="Arial"/>
        </w:rPr>
        <w:t xml:space="preserve"> realizado, los cuales, </w:t>
      </w:r>
      <w:r w:rsidRPr="00835EA0">
        <w:rPr>
          <w:rFonts w:ascii="Palatino Linotype" w:hAnsi="Palatino Linotype" w:cs="Arial"/>
          <w:b/>
          <w:u w:val="single"/>
        </w:rPr>
        <w:t>al constituir interrogantes</w:t>
      </w:r>
      <w:r w:rsidRPr="00835EA0">
        <w:rPr>
          <w:rFonts w:ascii="Palatino Linotype" w:hAnsi="Palatino Linotype" w:cs="Arial"/>
        </w:rPr>
        <w:t xml:space="preserve">, </w:t>
      </w:r>
      <w:r w:rsidRPr="00835EA0">
        <w:rPr>
          <w:rFonts w:ascii="Palatino Linotype" w:hAnsi="Palatino Linotype" w:cs="Arial"/>
          <w:b/>
          <w:u w:val="single"/>
        </w:rPr>
        <w:t>inquietudes</w:t>
      </w:r>
      <w:r w:rsidRPr="00835EA0">
        <w:rPr>
          <w:rFonts w:ascii="Palatino Linotype" w:hAnsi="Palatino Linotype" w:cs="Arial"/>
        </w:rPr>
        <w:t xml:space="preserve"> y manifestaciones se satisfacen vía derecho de petición. </w:t>
      </w:r>
    </w:p>
    <w:p w:rsidR="00404FA7" w:rsidRPr="00835EA0" w:rsidRDefault="00404FA7" w:rsidP="00835EA0">
      <w:pPr>
        <w:pStyle w:val="Prrafodelista"/>
        <w:shd w:val="clear" w:color="auto" w:fill="FFFFFF" w:themeFill="background1"/>
        <w:rPr>
          <w:rFonts w:ascii="Palatino Linotype" w:hAnsi="Palatino Linotype"/>
          <w:szCs w:val="40"/>
          <w:lang w:val="es-MX" w:eastAsia="en-US"/>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szCs w:val="40"/>
          <w:lang w:val="es-MX" w:eastAsia="en-US"/>
        </w:rPr>
      </w:pPr>
      <w:r w:rsidRPr="00835EA0">
        <w:rPr>
          <w:rFonts w:ascii="Palatino Linotype" w:hAnsi="Palatino Linotype" w:cs="Arial"/>
        </w:rPr>
        <w:t>Así, es transcendental dejar en claro lo que debe entenderse por derecho de petición y por derecho de acceso a la información pública.</w:t>
      </w:r>
    </w:p>
    <w:p w:rsidR="00404FA7" w:rsidRPr="00835EA0" w:rsidRDefault="00404FA7" w:rsidP="00835EA0">
      <w:pPr>
        <w:pStyle w:val="Prrafodelista"/>
        <w:shd w:val="clear" w:color="auto" w:fill="FFFFFF" w:themeFill="background1"/>
        <w:rPr>
          <w:rFonts w:ascii="Palatino Linotype" w:hAnsi="Palatino Linotype"/>
          <w:szCs w:val="40"/>
          <w:lang w:val="es-MX" w:eastAsia="en-US"/>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szCs w:val="40"/>
          <w:lang w:val="es-MX" w:eastAsia="en-US"/>
        </w:rPr>
      </w:pPr>
      <w:r w:rsidRPr="00835EA0">
        <w:rPr>
          <w:rFonts w:ascii="Palatino Linotype" w:hAnsi="Palatino Linotype" w:cs="Arial"/>
        </w:rPr>
        <w:t>Por lo que respecta a la definición de derecho de petición, el Maestro Ignacio Burgoa Orihuela refiere: “…</w:t>
      </w:r>
      <w:r w:rsidRPr="00835EA0">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35EA0">
        <w:rPr>
          <w:rStyle w:val="Refdenotaalpie"/>
          <w:rFonts w:ascii="Palatino Linotype" w:hAnsi="Palatino Linotype"/>
          <w:i/>
        </w:rPr>
        <w:t xml:space="preserve"> </w:t>
      </w:r>
      <w:r w:rsidRPr="00835EA0">
        <w:rPr>
          <w:rStyle w:val="Refdenotaalpie"/>
          <w:rFonts w:ascii="Palatino Linotype" w:hAnsi="Palatino Linotype"/>
          <w:i/>
        </w:rPr>
        <w:footnoteReference w:id="2"/>
      </w:r>
      <w:r w:rsidRPr="00835EA0">
        <w:rPr>
          <w:rFonts w:ascii="Palatino Linotype" w:hAnsi="Palatino Linotype"/>
          <w:i/>
        </w:rPr>
        <w:t>“</w:t>
      </w:r>
      <w:r w:rsidRPr="00835EA0">
        <w:rPr>
          <w:rFonts w:ascii="Palatino Linotype" w:hAnsi="Palatino Linotype" w:cs="Arial"/>
          <w:i/>
        </w:rPr>
        <w:t>.</w:t>
      </w:r>
    </w:p>
    <w:p w:rsidR="00404FA7" w:rsidRPr="00835EA0" w:rsidRDefault="00404FA7" w:rsidP="00835EA0">
      <w:pPr>
        <w:pStyle w:val="Prrafodelista"/>
        <w:shd w:val="clear" w:color="auto" w:fill="FFFFFF" w:themeFill="background1"/>
        <w:rPr>
          <w:rFonts w:ascii="Palatino Linotype" w:hAnsi="Palatino Linotype"/>
          <w:szCs w:val="40"/>
          <w:lang w:val="es-MX" w:eastAsia="en-US"/>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szCs w:val="40"/>
          <w:lang w:val="es-MX" w:eastAsia="en-US"/>
        </w:rPr>
      </w:pPr>
      <w:r w:rsidRPr="00835EA0">
        <w:rPr>
          <w:rFonts w:ascii="Palatino Linotype" w:hAnsi="Palatino Linotype" w:cs="Arial"/>
        </w:rPr>
        <w:t xml:space="preserve">Por su parte, David Cienfuegos Salgado, concibe al derecho de petición como </w:t>
      </w:r>
      <w:r w:rsidRPr="00835EA0">
        <w:rPr>
          <w:rFonts w:ascii="Palatino Linotype" w:hAnsi="Palatino Linotype" w:cs="Arial"/>
          <w:i/>
        </w:rPr>
        <w:t>“el derecho de toda persona a ser escuchado por quienes ejercen el poder público.</w:t>
      </w:r>
      <w:r w:rsidRPr="00835EA0">
        <w:rPr>
          <w:rStyle w:val="Refdenotaalpie"/>
          <w:rFonts w:ascii="Palatino Linotype" w:hAnsi="Palatino Linotype"/>
          <w:i/>
        </w:rPr>
        <w:t xml:space="preserve"> </w:t>
      </w:r>
      <w:r w:rsidRPr="00835EA0">
        <w:rPr>
          <w:rStyle w:val="Refdenotaalpie"/>
          <w:rFonts w:ascii="Palatino Linotype" w:hAnsi="Palatino Linotype"/>
          <w:i/>
        </w:rPr>
        <w:footnoteReference w:id="3"/>
      </w:r>
      <w:r w:rsidRPr="00835EA0">
        <w:rPr>
          <w:rFonts w:ascii="Palatino Linotype" w:hAnsi="Palatino Linotype" w:cs="Arial"/>
          <w:i/>
        </w:rPr>
        <w:t>” .</w:t>
      </w:r>
    </w:p>
    <w:p w:rsidR="00404FA7" w:rsidRPr="00835EA0" w:rsidRDefault="00404FA7" w:rsidP="00835EA0">
      <w:pPr>
        <w:pStyle w:val="Prrafodelista"/>
        <w:shd w:val="clear" w:color="auto" w:fill="FFFFFF" w:themeFill="background1"/>
        <w:rPr>
          <w:rFonts w:ascii="Palatino Linotype" w:hAnsi="Palatino Linotype"/>
          <w:szCs w:val="40"/>
          <w:lang w:val="es-MX" w:eastAsia="en-US"/>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szCs w:val="40"/>
          <w:lang w:val="es-MX" w:eastAsia="en-US"/>
        </w:rPr>
      </w:pPr>
      <w:r w:rsidRPr="00835EA0">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835EA0">
        <w:rPr>
          <w:rFonts w:ascii="Palatino Linotype" w:hAnsi="Palatino Linotype" w:cs="Arial"/>
          <w:i/>
        </w:rPr>
        <w:t xml:space="preserve">“un derecho fundamental tanto de carácter individual como colectivo, cuyas limitaciones deben estar establecida en la ley, así </w:t>
      </w:r>
      <w:r w:rsidRPr="00835EA0">
        <w:rPr>
          <w:rFonts w:ascii="Palatino Linotype" w:hAnsi="Palatino Linotype" w:cs="Arial"/>
          <w:i/>
        </w:rPr>
        <w:lastRenderedPageBreak/>
        <w:t>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835EA0">
        <w:rPr>
          <w:rStyle w:val="Refdenotaalpie"/>
          <w:rFonts w:ascii="Palatino Linotype" w:hAnsi="Palatino Linotype"/>
          <w:i/>
        </w:rPr>
        <w:t xml:space="preserve"> </w:t>
      </w:r>
      <w:r w:rsidRPr="00835EA0">
        <w:rPr>
          <w:rStyle w:val="Refdenotaalpie"/>
          <w:rFonts w:ascii="Palatino Linotype" w:hAnsi="Palatino Linotype"/>
          <w:i/>
        </w:rPr>
        <w:footnoteReference w:id="4"/>
      </w:r>
      <w:r w:rsidRPr="00835EA0">
        <w:rPr>
          <w:rFonts w:ascii="Palatino Linotype" w:hAnsi="Palatino Linotype" w:cs="Arial"/>
          <w:i/>
        </w:rPr>
        <w:t>“.</w:t>
      </w:r>
    </w:p>
    <w:p w:rsidR="00404FA7" w:rsidRPr="00835EA0" w:rsidRDefault="00404FA7" w:rsidP="00835EA0">
      <w:pPr>
        <w:pStyle w:val="Prrafodelista"/>
        <w:shd w:val="clear" w:color="auto" w:fill="FFFFFF" w:themeFill="background1"/>
        <w:rPr>
          <w:rFonts w:ascii="Palatino Linotype" w:hAnsi="Palatino Linotype"/>
          <w:szCs w:val="40"/>
          <w:lang w:val="es-MX" w:eastAsia="en-US"/>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szCs w:val="40"/>
          <w:lang w:val="es-MX" w:eastAsia="en-US"/>
        </w:rPr>
      </w:pPr>
      <w:r w:rsidRPr="00835EA0">
        <w:rPr>
          <w:rFonts w:ascii="Palatino Linotype" w:hAnsi="Palatino Linotype" w:cs="Arial"/>
          <w:lang w:eastAsia="es-MX"/>
        </w:rPr>
        <w:t xml:space="preserve">Además, el derecho a la información constituye una prerrogativa de acceder a documentación en poder de los Sujetos Obligados, </w:t>
      </w:r>
      <w:r w:rsidRPr="00835EA0">
        <w:rPr>
          <w:rFonts w:ascii="Palatino Linotype" w:hAnsi="Palatino Linotype" w:cs="Arial"/>
          <w:b/>
          <w:u w:val="single"/>
          <w:lang w:eastAsia="es-MX"/>
        </w:rPr>
        <w:t>NO ASÍ A REALIZAR CUESTIONAMIENTOS, O MANIFESTACIONES SUBJETIVAS</w:t>
      </w:r>
      <w:r w:rsidRPr="00835EA0">
        <w:rPr>
          <w:rFonts w:ascii="Palatino Linotype" w:hAnsi="Palatino Linotype" w:cs="Arial"/>
          <w:lang w:eastAsia="es-MX"/>
        </w:rPr>
        <w:t xml:space="preserve">. Sirve de apoyo a lo anterior la definición de derecho a la información de Ernesto Villanueva </w:t>
      </w:r>
      <w:proofErr w:type="spellStart"/>
      <w:r w:rsidRPr="00835EA0">
        <w:rPr>
          <w:rFonts w:ascii="Palatino Linotype" w:hAnsi="Palatino Linotype" w:cs="Arial"/>
          <w:lang w:eastAsia="es-MX"/>
        </w:rPr>
        <w:t>Villanueva</w:t>
      </w:r>
      <w:proofErr w:type="spellEnd"/>
      <w:r w:rsidRPr="00835EA0">
        <w:rPr>
          <w:rFonts w:ascii="Palatino Linotype" w:hAnsi="Palatino Linotype" w:cs="Arial"/>
          <w:lang w:eastAsia="es-MX"/>
        </w:rPr>
        <w:t xml:space="preserve"> que dice: “</w:t>
      </w:r>
      <w:r w:rsidRPr="00835EA0">
        <w:rPr>
          <w:rFonts w:ascii="Palatino Linotype"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00301404" w:rsidRPr="00835EA0">
        <w:rPr>
          <w:rFonts w:ascii="Palatino Linotype" w:hAnsi="Palatino Linotype" w:cs="Arial"/>
          <w:i/>
          <w:lang w:eastAsia="es-MX"/>
        </w:rPr>
        <w:t>”</w:t>
      </w:r>
      <w:r w:rsidRPr="00835EA0">
        <w:rPr>
          <w:rStyle w:val="Refdenotaalpie"/>
          <w:rFonts w:ascii="Palatino Linotype" w:hAnsi="Palatino Linotype" w:cs="Arial"/>
          <w:i/>
          <w:lang w:eastAsia="es-MX"/>
        </w:rPr>
        <w:footnoteReference w:id="5"/>
      </w:r>
      <w:r w:rsidRPr="00835EA0">
        <w:rPr>
          <w:rFonts w:ascii="Palatino Linotype" w:hAnsi="Palatino Linotype" w:cs="Arial"/>
          <w:i/>
          <w:lang w:eastAsia="es-MX"/>
        </w:rPr>
        <w:t>.</w:t>
      </w:r>
    </w:p>
    <w:p w:rsidR="00404FA7" w:rsidRPr="00835EA0" w:rsidRDefault="00404FA7" w:rsidP="00835EA0">
      <w:pPr>
        <w:pStyle w:val="Prrafodelista"/>
        <w:shd w:val="clear" w:color="auto" w:fill="FFFFFF" w:themeFill="background1"/>
        <w:rPr>
          <w:rFonts w:ascii="Palatino Linotype" w:hAnsi="Palatino Linotype"/>
          <w:szCs w:val="40"/>
          <w:lang w:val="es-MX" w:eastAsia="en-US"/>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MS Mincho" w:hAnsi="Palatino Linotype"/>
        </w:rPr>
      </w:pPr>
      <w:r w:rsidRPr="00835EA0">
        <w:rPr>
          <w:rFonts w:ascii="Palatino Linotype" w:hAnsi="Palatino Linotype"/>
          <w:szCs w:val="40"/>
          <w:lang w:val="es-MX" w:eastAsia="en-US"/>
        </w:rPr>
        <w:t xml:space="preserve">Robusteciendo lo anterior, también podemos señalar que el Derecho de Acceso a la Información </w:t>
      </w:r>
      <w:r w:rsidRPr="00835EA0">
        <w:rPr>
          <w:rFonts w:ascii="Palatino Linotype" w:eastAsia="Calibri" w:hAnsi="Palatino Linotype" w:cs="Arial"/>
        </w:rPr>
        <w:t>es la</w:t>
      </w:r>
      <w:r w:rsidRPr="00835EA0">
        <w:rPr>
          <w:rFonts w:ascii="Palatino Linotype" w:hAnsi="Palatino Linotype" w:cs="Arial"/>
          <w:color w:val="000000"/>
          <w:lang w:eastAsia="es-MX"/>
        </w:rPr>
        <w:t xml:space="preserve"> </w:t>
      </w:r>
      <w:r w:rsidRPr="00835EA0">
        <w:rPr>
          <w:rFonts w:ascii="Palatino Linotype" w:eastAsia="MS Mincho" w:hAnsi="Palatino Linotype"/>
          <w:i/>
        </w:rPr>
        <w:t>igualdad de oportunidades para recibir, buscar e impartir información</w:t>
      </w:r>
      <w:r w:rsidRPr="00835EA0">
        <w:rPr>
          <w:rStyle w:val="Refdenotaalpie"/>
          <w:rFonts w:ascii="Palatino Linotype" w:eastAsia="MS Mincho" w:hAnsi="Palatino Linotype"/>
          <w:i/>
        </w:rPr>
        <w:footnoteReference w:id="6"/>
      </w:r>
      <w:r w:rsidRPr="00835EA0">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35EA0">
        <w:rPr>
          <w:rStyle w:val="Refdenotaalpie"/>
          <w:rFonts w:ascii="Palatino Linotype" w:eastAsia="MS Mincho" w:hAnsi="Palatino Linotype"/>
        </w:rPr>
        <w:footnoteReference w:id="7"/>
      </w:r>
      <w:r w:rsidRPr="00835EA0">
        <w:rPr>
          <w:rFonts w:ascii="Palatino Linotype" w:eastAsia="MS Mincho" w:hAnsi="Palatino Linotype"/>
          <w:i/>
        </w:rPr>
        <w:t xml:space="preserve"> </w:t>
      </w:r>
      <w:r w:rsidRPr="00835EA0">
        <w:rPr>
          <w:rFonts w:ascii="Palatino Linotype" w:eastAsia="MS Mincho" w:hAnsi="Palatino Linotype"/>
        </w:rPr>
        <w:t xml:space="preserve">que se constituye como una herramienta fundamental para </w:t>
      </w:r>
      <w:r w:rsidRPr="00835EA0">
        <w:rPr>
          <w:rFonts w:ascii="Palatino Linotype" w:eastAsia="MS Mincho" w:hAnsi="Palatino Linotype"/>
          <w:i/>
        </w:rPr>
        <w:t xml:space="preserve">ejercer control democrático de las gestiones estatales, de forma tal que puedan cuestionar, indagar y considerar si se está </w:t>
      </w:r>
      <w:r w:rsidRPr="00835EA0">
        <w:rPr>
          <w:rFonts w:ascii="Palatino Linotype" w:eastAsia="MS Mincho" w:hAnsi="Palatino Linotype"/>
          <w:i/>
        </w:rPr>
        <w:lastRenderedPageBreak/>
        <w:t>dando un adecuado cumplimiento de las funciones públicas,</w:t>
      </w:r>
      <w:r w:rsidRPr="00835EA0">
        <w:rPr>
          <w:rStyle w:val="Refdenotaalpie"/>
          <w:rFonts w:ascii="Palatino Linotype" w:eastAsia="MS Mincho" w:hAnsi="Palatino Linotype"/>
          <w:i/>
        </w:rPr>
        <w:footnoteReference w:id="8"/>
      </w:r>
      <w:r w:rsidRPr="00835EA0">
        <w:rPr>
          <w:rFonts w:ascii="Palatino Linotype" w:eastAsia="MS Mincho" w:hAnsi="Palatino Linotype"/>
          <w:i/>
        </w:rPr>
        <w:t xml:space="preserve"> </w:t>
      </w:r>
      <w:r w:rsidRPr="00835EA0">
        <w:rPr>
          <w:rFonts w:ascii="Palatino Linotype" w:eastAsia="MS Mincho" w:hAnsi="Palatino Linotype"/>
        </w:rPr>
        <w:t>fomentando</w:t>
      </w:r>
      <w:r w:rsidRPr="00835EA0">
        <w:rPr>
          <w:rFonts w:ascii="Palatino Linotype" w:eastAsia="MS Mincho" w:hAnsi="Palatino Linotype"/>
          <w:i/>
        </w:rPr>
        <w:t xml:space="preserve"> la transparencia de las actividades estatales y</w:t>
      </w:r>
      <w:r w:rsidRPr="00835EA0">
        <w:rPr>
          <w:rFonts w:ascii="Palatino Linotype" w:eastAsia="MS Mincho" w:hAnsi="Palatino Linotype"/>
        </w:rPr>
        <w:t xml:space="preserve"> promoviendo</w:t>
      </w:r>
      <w:r w:rsidRPr="00835EA0">
        <w:rPr>
          <w:rFonts w:ascii="Palatino Linotype" w:eastAsia="MS Mincho" w:hAnsi="Palatino Linotype"/>
          <w:i/>
        </w:rPr>
        <w:t xml:space="preserve"> la responsabilidad de los funcionarios sobre su gestión pública</w:t>
      </w:r>
      <w:r w:rsidRPr="00835EA0">
        <w:rPr>
          <w:rStyle w:val="Refdenotaalpie"/>
          <w:rFonts w:ascii="Palatino Linotype" w:eastAsia="MS Mincho" w:hAnsi="Palatino Linotype"/>
          <w:i/>
        </w:rPr>
        <w:footnoteReference w:id="9"/>
      </w:r>
      <w:r w:rsidRPr="00835EA0">
        <w:rPr>
          <w:rFonts w:ascii="Palatino Linotype" w:eastAsia="MS Mincho" w:hAnsi="Palatino Linotype"/>
          <w:i/>
        </w:rPr>
        <w:t xml:space="preserve"> </w:t>
      </w:r>
      <w:r w:rsidRPr="00835EA0">
        <w:rPr>
          <w:rFonts w:ascii="Palatino Linotype" w:eastAsia="MS Mincho" w:hAnsi="Palatino Linotype"/>
        </w:rPr>
        <w:t>que permite</w:t>
      </w:r>
      <w:r w:rsidRPr="00835EA0">
        <w:rPr>
          <w:rFonts w:ascii="Palatino Linotype" w:eastAsia="MS Mincho" w:hAnsi="Palatino Linotype"/>
          <w:i/>
        </w:rPr>
        <w:t xml:space="preserve"> saber qué están haciendo los gobiernos por sus pueblos, sin lo cual la verdad languidecería y la participación en el gobierno permanecería fragmentada.</w:t>
      </w:r>
      <w:r w:rsidRPr="00835EA0">
        <w:rPr>
          <w:rStyle w:val="Refdenotaalpie"/>
          <w:rFonts w:ascii="Palatino Linotype" w:eastAsia="MS Mincho" w:hAnsi="Palatino Linotype"/>
          <w:i/>
        </w:rPr>
        <w:footnoteReference w:id="10"/>
      </w:r>
      <w:r w:rsidRPr="00835EA0">
        <w:rPr>
          <w:rFonts w:ascii="Palatino Linotype" w:eastAsia="MS Mincho" w:hAnsi="Palatino Linotype"/>
        </w:rPr>
        <w:t xml:space="preserve"> ”</w:t>
      </w:r>
    </w:p>
    <w:p w:rsidR="00404FA7" w:rsidRPr="00835EA0" w:rsidRDefault="00404FA7" w:rsidP="00835EA0">
      <w:pPr>
        <w:pStyle w:val="Prrafodelista"/>
        <w:shd w:val="clear" w:color="auto" w:fill="FFFFFF" w:themeFill="background1"/>
        <w:rPr>
          <w:rFonts w:ascii="Palatino Linotype" w:eastAsia="MS Mincho" w:hAnsi="Palatino Linotype"/>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MS Mincho" w:hAnsi="Palatino Linotype"/>
        </w:rPr>
      </w:pPr>
      <w:r w:rsidRPr="00835EA0">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835EA0">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835EA0">
        <w:rPr>
          <w:rFonts w:ascii="Palatino Linotype" w:hAnsi="Palatino Linotype" w:cs="Arial"/>
          <w:bCs/>
          <w:lang w:eastAsia="es-CO"/>
        </w:rPr>
        <w:t>segundo supuesto, la petición se encamina primordialmente a</w:t>
      </w:r>
      <w:r w:rsidRPr="00835EA0">
        <w:rPr>
          <w:rFonts w:ascii="Palatino Linotype" w:hAnsi="Palatino Linotype" w:cs="Arial"/>
        </w:rPr>
        <w:t xml:space="preserve"> permitir el </w:t>
      </w:r>
      <w:r w:rsidRPr="00835EA0">
        <w:rPr>
          <w:rFonts w:ascii="Palatino Linotype" w:hAnsi="Palatino Linotype" w:cs="Arial"/>
          <w:lang w:eastAsia="es-CO"/>
        </w:rPr>
        <w:t xml:space="preserve">acceso a datos, registros y todo tipo de información pública </w:t>
      </w:r>
      <w:r w:rsidRPr="00835EA0">
        <w:rPr>
          <w:rFonts w:ascii="Palatino Linotype" w:hAnsi="Palatino Linotype" w:cs="Arial"/>
          <w:b/>
          <w:lang w:eastAsia="es-CO"/>
        </w:rPr>
        <w:t>que conste en documentos</w:t>
      </w:r>
      <w:r w:rsidRPr="00835EA0">
        <w:rPr>
          <w:rFonts w:ascii="Palatino Linotype" w:hAnsi="Palatino Linotype" w:cs="Arial"/>
          <w:lang w:eastAsia="es-CO"/>
        </w:rPr>
        <w:t xml:space="preserve">, sea generada o se encuentre en posesión de </w:t>
      </w:r>
      <w:r w:rsidRPr="00835EA0">
        <w:rPr>
          <w:rFonts w:ascii="Palatino Linotype" w:hAnsi="Palatino Linotype" w:cs="Arial"/>
        </w:rPr>
        <w:t>la autoridad.</w:t>
      </w:r>
    </w:p>
    <w:p w:rsidR="00404FA7" w:rsidRPr="00835EA0" w:rsidRDefault="00404FA7" w:rsidP="00835EA0">
      <w:pPr>
        <w:pStyle w:val="Prrafodelista"/>
        <w:shd w:val="clear" w:color="auto" w:fill="FFFFFF" w:themeFill="background1"/>
        <w:rPr>
          <w:rFonts w:ascii="Palatino Linotype" w:eastAsia="MS Mincho" w:hAnsi="Palatino Linotype"/>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MS Mincho" w:hAnsi="Palatino Linotype"/>
        </w:rPr>
      </w:pPr>
      <w:r w:rsidRPr="00835EA0">
        <w:rPr>
          <w:rFonts w:ascii="Palatino Linotype" w:eastAsia="MS Mincho" w:hAnsi="Palatino Linotype"/>
          <w:color w:val="000000"/>
        </w:rPr>
        <w:t xml:space="preserve">No obstante, esta Ponencia </w:t>
      </w:r>
      <w:proofErr w:type="spellStart"/>
      <w:r w:rsidRPr="00835EA0">
        <w:rPr>
          <w:rFonts w:ascii="Palatino Linotype" w:eastAsia="MS Mincho" w:hAnsi="Palatino Linotype"/>
          <w:color w:val="000000"/>
        </w:rPr>
        <w:t>Resolutora</w:t>
      </w:r>
      <w:proofErr w:type="spellEnd"/>
      <w:r w:rsidRPr="00835EA0">
        <w:rPr>
          <w:rFonts w:ascii="Palatino Linotype" w:eastAsia="MS Mincho" w:hAnsi="Palatino Linotype"/>
          <w:color w:val="000000"/>
        </w:rPr>
        <w:t xml:space="preserve">, le comunica al particular que </w:t>
      </w:r>
      <w:r w:rsidRPr="00835EA0">
        <w:rPr>
          <w:rFonts w:ascii="Palatino Linotype" w:eastAsia="MS Mincho" w:hAnsi="Palatino Linotype"/>
          <w:b/>
          <w:color w:val="000000"/>
          <w:u w:val="single"/>
        </w:rPr>
        <w:t>se dejan a salvo sus derechos</w:t>
      </w:r>
      <w:r w:rsidRPr="00835EA0">
        <w:rPr>
          <w:rFonts w:ascii="Palatino Linotype" w:eastAsia="MS Mincho" w:hAnsi="Palatino Linotype"/>
          <w:color w:val="000000"/>
        </w:rPr>
        <w:t xml:space="preserve">, a efecto de que pueda interponer nuevas solicitudes de información, y que con base en el estudio anterior, se efectúen en dichos términos y obtenga el soporte documental que a sus intereses convenga ante los sujetos obligados competentes, en ejercicio de su legítimo derecho humano de acceso a la información pública. </w:t>
      </w:r>
    </w:p>
    <w:p w:rsidR="00404FA7" w:rsidRPr="00835EA0" w:rsidRDefault="00404FA7" w:rsidP="00835EA0">
      <w:pPr>
        <w:pStyle w:val="Ttulo1"/>
        <w:shd w:val="clear" w:color="auto" w:fill="FFFFFF" w:themeFill="background1"/>
      </w:pPr>
      <w:bookmarkStart w:id="15" w:name="_Toc531283472"/>
      <w:r w:rsidRPr="00835EA0">
        <w:lastRenderedPageBreak/>
        <w:t>QUINTO. Del estudio y resolución del asunto.</w:t>
      </w:r>
      <w:bookmarkEnd w:id="15"/>
    </w:p>
    <w:p w:rsidR="00404FA7" w:rsidRPr="00835EA0" w:rsidRDefault="00404FA7" w:rsidP="00835EA0">
      <w:pPr>
        <w:pStyle w:val="Prrafodelista"/>
        <w:shd w:val="clear" w:color="auto" w:fill="FFFFFF" w:themeFill="background1"/>
        <w:spacing w:line="360" w:lineRule="auto"/>
        <w:ind w:left="0"/>
        <w:jc w:val="both"/>
        <w:rPr>
          <w:rFonts w:ascii="Palatino Linotype" w:hAnsi="Palatino Linotype"/>
          <w:szCs w:val="40"/>
          <w:lang w:val="es-MX" w:eastAsia="en-US"/>
        </w:rPr>
      </w:pPr>
    </w:p>
    <w:p w:rsidR="00404FA7" w:rsidRPr="00835EA0" w:rsidRDefault="00404FA7" w:rsidP="00835EA0">
      <w:pPr>
        <w:pStyle w:val="Ttulo2"/>
        <w:numPr>
          <w:ilvl w:val="0"/>
          <w:numId w:val="11"/>
        </w:numPr>
        <w:shd w:val="clear" w:color="auto" w:fill="FFFFFF" w:themeFill="background1"/>
        <w:rPr>
          <w:rFonts w:ascii="Palatino Linotype" w:hAnsi="Palatino Linotype"/>
          <w:b/>
          <w:color w:val="auto"/>
          <w:sz w:val="24"/>
        </w:rPr>
      </w:pPr>
      <w:bookmarkStart w:id="16" w:name="_Toc531283473"/>
      <w:r w:rsidRPr="00835EA0">
        <w:rPr>
          <w:rFonts w:ascii="Palatino Linotype" w:hAnsi="Palatino Linotype"/>
          <w:b/>
          <w:color w:val="auto"/>
          <w:sz w:val="24"/>
        </w:rPr>
        <w:t>De las declaraciones patrimoniales</w:t>
      </w:r>
      <w:bookmarkEnd w:id="16"/>
    </w:p>
    <w:p w:rsidR="00404FA7" w:rsidRPr="00835EA0" w:rsidRDefault="00404FA7" w:rsidP="00835EA0">
      <w:pPr>
        <w:shd w:val="clear" w:color="auto" w:fill="FFFFFF" w:themeFill="background1"/>
        <w:rPr>
          <w:lang w:val="es-MX" w:eastAsia="en-US"/>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835EA0">
        <w:rPr>
          <w:rFonts w:ascii="Palatino Linotype" w:hAnsi="Palatino Linotype"/>
          <w:lang w:val="es-MX" w:eastAsia="en-US"/>
        </w:rPr>
        <w:t xml:space="preserve">Las solicitudes de acceso a la información que formuló el particular a los distintos Sujetos Obligados, son relativas a las declaraciones patrimoniales, de intereses y fiscales que se deben presentar ante la Secretaría de la Contraloría del Gobierno del Estado de México. </w:t>
      </w:r>
    </w:p>
    <w:p w:rsidR="00404FA7" w:rsidRPr="00835EA0" w:rsidRDefault="00404FA7" w:rsidP="00835EA0">
      <w:pPr>
        <w:shd w:val="clear" w:color="auto" w:fill="FFFFFF" w:themeFill="background1"/>
        <w:rPr>
          <w:rFonts w:ascii="Palatino Linotype" w:eastAsia="Calibri" w:hAnsi="Palatino Linotype" w:cs="Arial"/>
        </w:rPr>
      </w:pPr>
    </w:p>
    <w:p w:rsidR="00404FA7" w:rsidRPr="00835EA0" w:rsidRDefault="00404FA7" w:rsidP="00835EA0">
      <w:pPr>
        <w:pStyle w:val="Prrafodelista"/>
        <w:numPr>
          <w:ilvl w:val="0"/>
          <w:numId w:val="13"/>
        </w:numPr>
        <w:shd w:val="clear" w:color="auto" w:fill="FFFFFF" w:themeFill="background1"/>
        <w:spacing w:before="240" w:after="240" w:line="360" w:lineRule="auto"/>
        <w:ind w:left="0" w:right="49" w:firstLine="0"/>
        <w:jc w:val="both"/>
        <w:rPr>
          <w:rFonts w:ascii="Palatino Linotype" w:hAnsi="Palatino Linotype"/>
        </w:rPr>
      </w:pPr>
      <w:r w:rsidRPr="00835EA0">
        <w:rPr>
          <w:rFonts w:ascii="Palatino Linotype" w:hAnsi="Palatino Linotype" w:cs="Arial"/>
          <w:color w:val="000000" w:themeColor="text1"/>
        </w:rPr>
        <w:t>Respecto de las declaraciones que el particular refiere como “3 de 3” si bien algunas de ellas, las posee, o administra los</w:t>
      </w:r>
      <w:r w:rsidRPr="00835EA0">
        <w:rPr>
          <w:rFonts w:ascii="Palatino Linotype" w:hAnsi="Palatino Linotype" w:cs="Arial"/>
          <w:b/>
          <w:color w:val="000000" w:themeColor="text1"/>
        </w:rPr>
        <w:t xml:space="preserve"> SUJETOS OBLIGADOS</w:t>
      </w:r>
      <w:r w:rsidRPr="00835EA0">
        <w:rPr>
          <w:rFonts w:ascii="Palatino Linotype" w:hAnsi="Palatino Linotype" w:cs="Arial"/>
          <w:color w:val="000000" w:themeColor="text1"/>
        </w:rPr>
        <w:t xml:space="preserve">, las mismas son presentadas en la Contraloría del Gobierno del Estado de México; sin embargo, ello no es óbice para que los </w:t>
      </w:r>
      <w:r w:rsidRPr="00835EA0">
        <w:rPr>
          <w:rFonts w:ascii="Palatino Linotype" w:hAnsi="Palatino Linotype" w:cs="Arial"/>
          <w:b/>
          <w:color w:val="000000" w:themeColor="text1"/>
        </w:rPr>
        <w:t>SUJETOS OBLIGADOS</w:t>
      </w:r>
      <w:r w:rsidRPr="00835EA0">
        <w:rPr>
          <w:rFonts w:ascii="Palatino Linotype" w:hAnsi="Palatino Linotype" w:cs="Arial"/>
          <w:color w:val="000000" w:themeColor="text1"/>
        </w:rPr>
        <w:t>, eventualmente tengan conocimiento y posean y administren la información, como ya se adujera.</w:t>
      </w:r>
    </w:p>
    <w:p w:rsidR="00404FA7" w:rsidRPr="00835EA0" w:rsidRDefault="00404FA7" w:rsidP="00835EA0">
      <w:pPr>
        <w:pStyle w:val="Prrafodelista"/>
        <w:shd w:val="clear" w:color="auto" w:fill="FFFFFF" w:themeFill="background1"/>
        <w:spacing w:before="240" w:after="240" w:line="360" w:lineRule="auto"/>
        <w:ind w:left="0" w:right="49"/>
        <w:jc w:val="both"/>
        <w:rPr>
          <w:rFonts w:ascii="Palatino Linotype" w:hAnsi="Palatino Linotype"/>
        </w:rPr>
      </w:pPr>
    </w:p>
    <w:p w:rsidR="00404FA7" w:rsidRPr="00835EA0" w:rsidRDefault="00404FA7" w:rsidP="00835EA0">
      <w:pPr>
        <w:pStyle w:val="Prrafodelista"/>
        <w:numPr>
          <w:ilvl w:val="0"/>
          <w:numId w:val="13"/>
        </w:numPr>
        <w:shd w:val="clear" w:color="auto" w:fill="FFFFFF" w:themeFill="background1"/>
        <w:spacing w:before="240" w:after="240" w:line="360" w:lineRule="auto"/>
        <w:ind w:left="0" w:right="49" w:firstLine="0"/>
        <w:jc w:val="both"/>
        <w:rPr>
          <w:rFonts w:ascii="Palatino Linotype" w:hAnsi="Palatino Linotype"/>
        </w:rPr>
      </w:pPr>
      <w:r w:rsidRPr="00835EA0">
        <w:rPr>
          <w:rFonts w:ascii="Palatino Linotype" w:hAnsi="Palatino Linotype" w:cs="Arial"/>
          <w:color w:val="000000" w:themeColor="text1"/>
        </w:rPr>
        <w:t xml:space="preserve">En ese contexto, los </w:t>
      </w:r>
      <w:r w:rsidRPr="00835EA0">
        <w:rPr>
          <w:rFonts w:ascii="Palatino Linotype" w:eastAsia="MS Mincho" w:hAnsi="Palatino Linotype" w:cs="Arial"/>
        </w:rPr>
        <w:t xml:space="preserve">artículos 34 y 46 de la </w:t>
      </w:r>
      <w:r w:rsidRPr="00835EA0">
        <w:rPr>
          <w:rFonts w:ascii="Palatino Linotype" w:eastAsia="MS Mincho" w:hAnsi="Palatino Linotype" w:cs="Arial"/>
          <w:b/>
        </w:rPr>
        <w:t>Ley de Responsabilidades Administrativas del Estado de México y Municipios</w:t>
      </w:r>
      <w:r w:rsidRPr="00835EA0">
        <w:rPr>
          <w:rFonts w:ascii="Palatino Linotype" w:eastAsia="MS Mincho" w:hAnsi="Palatino Linotype" w:cs="Arial"/>
        </w:rPr>
        <w:t>, establecen lo siguiente:</w:t>
      </w:r>
    </w:p>
    <w:p w:rsidR="00404FA7" w:rsidRPr="00835EA0" w:rsidRDefault="00404FA7" w:rsidP="00835EA0">
      <w:pPr>
        <w:pStyle w:val="Prrafodelista"/>
        <w:shd w:val="clear" w:color="auto" w:fill="FFFFFF" w:themeFill="background1"/>
        <w:spacing w:before="240" w:after="240" w:line="360" w:lineRule="auto"/>
        <w:ind w:left="0" w:right="49"/>
        <w:jc w:val="both"/>
        <w:rPr>
          <w:rFonts w:ascii="Palatino Linotype" w:hAnsi="Palatino Linotype"/>
        </w:rPr>
      </w:pP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hAnsi="Palatino Linotype"/>
          <w:i/>
        </w:rPr>
      </w:pPr>
      <w:r w:rsidRPr="00835EA0">
        <w:rPr>
          <w:rFonts w:ascii="Palatino Linotype" w:hAnsi="Palatino Linotype"/>
          <w:b/>
          <w:i/>
        </w:rPr>
        <w:t>“Artículo 34.</w:t>
      </w:r>
      <w:r w:rsidRPr="00835EA0">
        <w:rPr>
          <w:rFonts w:ascii="Palatino Linotype" w:hAnsi="Palatino Linotype"/>
          <w:i/>
        </w:rPr>
        <w:t xml:space="preserve"> La </w:t>
      </w:r>
      <w:r w:rsidRPr="00835EA0">
        <w:rPr>
          <w:rFonts w:ascii="Palatino Linotype" w:hAnsi="Palatino Linotype"/>
          <w:b/>
          <w:i/>
          <w:u w:val="single"/>
        </w:rPr>
        <w:t>declaración de situación patrimonial</w:t>
      </w:r>
      <w:r w:rsidRPr="00835EA0">
        <w:rPr>
          <w:rFonts w:ascii="Palatino Linotype" w:hAnsi="Palatino Linotype"/>
          <w:i/>
        </w:rPr>
        <w:t>, deberá presentarse en los siguientes plazos:</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hAnsi="Palatino Linotype"/>
          <w:i/>
        </w:rPr>
      </w:pPr>
      <w:r w:rsidRPr="00835EA0">
        <w:rPr>
          <w:rFonts w:ascii="Palatino Linotype" w:hAnsi="Palatino Linotype"/>
          <w:i/>
        </w:rPr>
        <w:t xml:space="preserve">I. Declaración inicial, dentro de los </w:t>
      </w:r>
      <w:r w:rsidRPr="00835EA0">
        <w:rPr>
          <w:rFonts w:ascii="Palatino Linotype" w:hAnsi="Palatino Linotype"/>
          <w:b/>
          <w:i/>
          <w:u w:val="single"/>
        </w:rPr>
        <w:t>sesenta días naturales siguientes</w:t>
      </w:r>
      <w:r w:rsidRPr="00835EA0">
        <w:rPr>
          <w:rFonts w:ascii="Palatino Linotype" w:hAnsi="Palatino Linotype"/>
          <w:i/>
        </w:rPr>
        <w:t xml:space="preserve"> a la toma de posesión con motivo del:</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hAnsi="Palatino Linotype"/>
          <w:i/>
        </w:rPr>
      </w:pPr>
      <w:r w:rsidRPr="00835EA0">
        <w:rPr>
          <w:rFonts w:ascii="Palatino Linotype" w:hAnsi="Palatino Linotype"/>
          <w:i/>
        </w:rPr>
        <w:t>a) Ingreso al servicio público por primera vez.</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hAnsi="Palatino Linotype"/>
          <w:i/>
        </w:rPr>
      </w:pPr>
      <w:r w:rsidRPr="00835EA0">
        <w:rPr>
          <w:rFonts w:ascii="Palatino Linotype" w:hAnsi="Palatino Linotype"/>
          <w:i/>
        </w:rPr>
        <w:t>b) Reingreso al servicio público después de sesenta días naturales de la conclusión de su último encargo.</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hAnsi="Palatino Linotype"/>
          <w:i/>
        </w:rPr>
      </w:pPr>
      <w:r w:rsidRPr="00835EA0">
        <w:rPr>
          <w:rFonts w:ascii="Palatino Linotype" w:hAnsi="Palatino Linotype"/>
          <w:i/>
        </w:rPr>
        <w:lastRenderedPageBreak/>
        <w:t xml:space="preserve">…” </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hAnsi="Palatino Linotype"/>
          <w:i/>
        </w:rPr>
      </w:pP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hAnsi="Palatino Linotype"/>
          <w:i/>
        </w:rPr>
      </w:pPr>
      <w:r w:rsidRPr="00835EA0">
        <w:rPr>
          <w:rFonts w:ascii="Palatino Linotype" w:hAnsi="Palatino Linotype"/>
          <w:i/>
        </w:rPr>
        <w:t>“Artículo 46. …</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hAnsi="Palatino Linotype"/>
          <w:i/>
        </w:rPr>
      </w:pPr>
      <w:r w:rsidRPr="00835EA0">
        <w:rPr>
          <w:rFonts w:ascii="Palatino Linotype" w:hAnsi="Palatino Linotype"/>
          <w:b/>
          <w:i/>
          <w:u w:val="single"/>
        </w:rPr>
        <w:t>La declaración de intereses</w:t>
      </w:r>
      <w:r w:rsidRPr="00835EA0">
        <w:rPr>
          <w:rFonts w:ascii="Palatino Linotype" w:hAnsi="Palatino Linotype"/>
          <w:b/>
          <w:i/>
        </w:rPr>
        <w:t xml:space="preserve"> deberá presentarse en los plazos a que se refiere el artículo 34 de esta Ley</w:t>
      </w:r>
      <w:r w:rsidRPr="00835EA0">
        <w:rPr>
          <w:rFonts w:ascii="Palatino Linotype" w:hAnsi="Palatino Linotype"/>
          <w:i/>
        </w:rPr>
        <w:t>, y de la misma manera le serán aplicables los procedimientos establecidos en dicho artículo, para el incumplimiento de dichos plazos.</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hAnsi="Palatino Linotype"/>
          <w:i/>
        </w:rPr>
      </w:pPr>
      <w:r w:rsidRPr="00835EA0">
        <w:rPr>
          <w:rFonts w:ascii="Palatino Linotype" w:hAnsi="Palatino Linotype"/>
          <w:b/>
          <w:i/>
        </w:rPr>
        <w:t>…”</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hAnsi="Palatino Linotype"/>
          <w:sz w:val="22"/>
        </w:rPr>
      </w:pPr>
      <w:r w:rsidRPr="00835EA0">
        <w:rPr>
          <w:rFonts w:ascii="Palatino Linotype" w:hAnsi="Palatino Linotype"/>
          <w:sz w:val="22"/>
        </w:rPr>
        <w:t>(Énfasis añadido)</w:t>
      </w:r>
    </w:p>
    <w:p w:rsidR="00404FA7" w:rsidRPr="00835EA0" w:rsidRDefault="00404FA7" w:rsidP="00835EA0">
      <w:pPr>
        <w:pStyle w:val="Prrafodelista"/>
        <w:shd w:val="clear" w:color="auto" w:fill="FFFFFF" w:themeFill="background1"/>
        <w:spacing w:before="240" w:after="240" w:line="360" w:lineRule="auto"/>
        <w:ind w:left="0" w:right="49"/>
        <w:jc w:val="both"/>
        <w:rPr>
          <w:rFonts w:ascii="Palatino Linotype" w:hAnsi="Palatino Linotype"/>
        </w:rPr>
      </w:pPr>
    </w:p>
    <w:p w:rsidR="00404FA7" w:rsidRPr="00835EA0" w:rsidRDefault="00404FA7" w:rsidP="00835EA0">
      <w:pPr>
        <w:pStyle w:val="Prrafodelista"/>
        <w:numPr>
          <w:ilvl w:val="0"/>
          <w:numId w:val="12"/>
        </w:numPr>
        <w:shd w:val="clear" w:color="auto" w:fill="FFFFFF" w:themeFill="background1"/>
        <w:spacing w:before="240" w:after="240" w:line="360" w:lineRule="auto"/>
        <w:ind w:left="0" w:right="49" w:firstLine="0"/>
        <w:jc w:val="both"/>
        <w:rPr>
          <w:rFonts w:ascii="Palatino Linotype" w:eastAsia="MS Mincho" w:hAnsi="Palatino Linotype"/>
          <w:color w:val="000000"/>
        </w:rPr>
      </w:pPr>
      <w:r w:rsidRPr="00835EA0">
        <w:rPr>
          <w:rFonts w:ascii="Palatino Linotype" w:eastAsia="MS Mincho" w:hAnsi="Palatino Linotype"/>
          <w:color w:val="000000"/>
        </w:rPr>
        <w:t>En ese tenor, la ya referida Ley General de Responsabilidades Administrativas en su artículo 29, así como el artículo 30 de la similar legislación local establecen lo siguiente:</w:t>
      </w:r>
    </w:p>
    <w:p w:rsidR="00404FA7" w:rsidRPr="00835EA0" w:rsidRDefault="00404FA7" w:rsidP="00835EA0">
      <w:pPr>
        <w:pStyle w:val="Prrafodelista"/>
        <w:shd w:val="clear" w:color="auto" w:fill="FFFFFF" w:themeFill="background1"/>
        <w:spacing w:before="240" w:after="240" w:line="360" w:lineRule="auto"/>
        <w:ind w:left="0" w:right="49"/>
        <w:jc w:val="both"/>
        <w:rPr>
          <w:rFonts w:ascii="Palatino Linotype" w:eastAsia="MS Mincho" w:hAnsi="Palatino Linotype"/>
          <w:color w:val="000000"/>
        </w:rPr>
      </w:pP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i/>
          <w:color w:val="000000"/>
          <w:sz w:val="22"/>
        </w:rPr>
      </w:pPr>
      <w:r w:rsidRPr="00835EA0">
        <w:rPr>
          <w:rFonts w:ascii="Palatino Linotype" w:eastAsia="MS Mincho" w:hAnsi="Palatino Linotype"/>
          <w:i/>
          <w:color w:val="000000"/>
          <w:sz w:val="22"/>
        </w:rPr>
        <w:t xml:space="preserve">“Artículo 29. </w:t>
      </w:r>
      <w:r w:rsidRPr="00835EA0">
        <w:rPr>
          <w:rFonts w:ascii="Palatino Linotype" w:eastAsia="MS Mincho" w:hAnsi="Palatino Linotype"/>
          <w:b/>
          <w:i/>
          <w:color w:val="000000"/>
          <w:sz w:val="22"/>
        </w:rPr>
        <w:t>Las declaraciones patrimoniales y de intereses serán públicas salvo los rubros cuya publicidad pueda afectar la vida privada</w:t>
      </w:r>
      <w:r w:rsidRPr="00835EA0">
        <w:rPr>
          <w:rFonts w:ascii="Palatino Linotype" w:eastAsia="MS Mincho" w:hAnsi="Palatino Linotype"/>
          <w:i/>
          <w:color w:val="000000"/>
          <w:sz w:val="22"/>
        </w:rPr>
        <w:t xml:space="preserve"> </w:t>
      </w:r>
      <w:r w:rsidRPr="00835EA0">
        <w:rPr>
          <w:rFonts w:ascii="Palatino Linotype" w:eastAsia="MS Mincho" w:hAnsi="Palatino Linotype"/>
          <w:b/>
          <w:i/>
          <w:color w:val="000000"/>
          <w:sz w:val="22"/>
        </w:rPr>
        <w:t>o los datos personales protegidos por la Constitución</w:t>
      </w:r>
      <w:r w:rsidRPr="00835EA0">
        <w:rPr>
          <w:rFonts w:ascii="Palatino Linotype" w:eastAsia="MS Mincho" w:hAnsi="Palatino Linotype"/>
          <w:i/>
          <w:color w:val="000000"/>
          <w:sz w:val="22"/>
        </w:rPr>
        <w:t xml:space="preserve">. Para tal efecto, el Comité Coordinador, a propuesta del Comité de Participación Ciudadana, </w:t>
      </w:r>
      <w:r w:rsidRPr="00835EA0">
        <w:rPr>
          <w:rFonts w:ascii="Palatino Linotype" w:eastAsia="MS Mincho" w:hAnsi="Palatino Linotype"/>
          <w:b/>
          <w:i/>
          <w:color w:val="000000"/>
          <w:sz w:val="22"/>
        </w:rPr>
        <w:t xml:space="preserve">emitirá los </w:t>
      </w:r>
      <w:r w:rsidRPr="00835EA0">
        <w:rPr>
          <w:rFonts w:ascii="Palatino Linotype" w:eastAsia="MS Mincho" w:hAnsi="Palatino Linotype"/>
          <w:b/>
          <w:i/>
          <w:color w:val="000000"/>
          <w:sz w:val="22"/>
          <w:u w:val="single"/>
        </w:rPr>
        <w:t xml:space="preserve">formatos </w:t>
      </w:r>
      <w:r w:rsidRPr="00835EA0">
        <w:rPr>
          <w:rFonts w:ascii="Palatino Linotype" w:eastAsia="MS Mincho" w:hAnsi="Palatino Linotype"/>
          <w:b/>
          <w:i/>
          <w:color w:val="000000"/>
          <w:sz w:val="22"/>
        </w:rPr>
        <w:t>respectivos</w:t>
      </w:r>
      <w:r w:rsidRPr="00835EA0">
        <w:rPr>
          <w:rFonts w:ascii="Palatino Linotype" w:eastAsia="MS Mincho" w:hAnsi="Palatino Linotype"/>
          <w:i/>
          <w:color w:val="000000"/>
          <w:sz w:val="22"/>
        </w:rPr>
        <w:t xml:space="preserve">, garantizando que los rubros que pudieran afectar los derechos aludidos queden en resguardo de las autoridades competentes.” </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i/>
          <w:color w:val="000000"/>
          <w:sz w:val="22"/>
        </w:rPr>
      </w:pP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i/>
          <w:color w:val="000000"/>
          <w:sz w:val="22"/>
        </w:rPr>
      </w:pPr>
      <w:r w:rsidRPr="00835EA0">
        <w:rPr>
          <w:rFonts w:ascii="Palatino Linotype" w:hAnsi="Palatino Linotype"/>
          <w:i/>
          <w:sz w:val="22"/>
        </w:rPr>
        <w:t xml:space="preserve">“Artículo 30. </w:t>
      </w:r>
      <w:r w:rsidRPr="00835EA0">
        <w:rPr>
          <w:rFonts w:ascii="Palatino Linotype" w:hAnsi="Palatino Linotype"/>
          <w:b/>
          <w:i/>
          <w:sz w:val="22"/>
          <w:u w:val="single"/>
        </w:rPr>
        <w:t>Las declaraciones patrimonial y de intereses</w:t>
      </w:r>
      <w:r w:rsidRPr="00835EA0">
        <w:rPr>
          <w:rFonts w:ascii="Palatino Linotype" w:hAnsi="Palatino Linotype"/>
          <w:b/>
          <w:i/>
          <w:sz w:val="22"/>
        </w:rPr>
        <w:t>, serán públicas salvo los rubros cuya publicidad pueda afectar la vida privada o los datos personales protegidos por las Constituciones federal y local.</w:t>
      </w:r>
      <w:r w:rsidRPr="00835EA0">
        <w:rPr>
          <w:rFonts w:ascii="Palatino Linotype" w:hAnsi="Palatino Linotype"/>
          <w:i/>
          <w:sz w:val="22"/>
        </w:rPr>
        <w:t xml:space="preserve"> Para tal efecto, el Comité Coordinador, a propuesta del Comité de Participación Ciudadana, </w:t>
      </w:r>
      <w:r w:rsidRPr="00835EA0">
        <w:rPr>
          <w:rFonts w:ascii="Palatino Linotype" w:hAnsi="Palatino Linotype"/>
          <w:b/>
          <w:i/>
          <w:sz w:val="22"/>
        </w:rPr>
        <w:t xml:space="preserve">emitirá los </w:t>
      </w:r>
      <w:r w:rsidRPr="00835EA0">
        <w:rPr>
          <w:rFonts w:ascii="Palatino Linotype" w:hAnsi="Palatino Linotype"/>
          <w:b/>
          <w:i/>
          <w:sz w:val="22"/>
          <w:u w:val="single"/>
        </w:rPr>
        <w:lastRenderedPageBreak/>
        <w:t>formatos</w:t>
      </w:r>
      <w:r w:rsidRPr="00835EA0">
        <w:rPr>
          <w:rFonts w:ascii="Palatino Linotype" w:hAnsi="Palatino Linotype"/>
          <w:b/>
          <w:i/>
          <w:sz w:val="22"/>
        </w:rPr>
        <w:t xml:space="preserve"> respectivos</w:t>
      </w:r>
      <w:r w:rsidRPr="00835EA0">
        <w:rPr>
          <w:rFonts w:ascii="Palatino Linotype" w:hAnsi="Palatino Linotype"/>
          <w:i/>
          <w:sz w:val="22"/>
        </w:rPr>
        <w:t>, en apego a las leyes y ordenamientos en la materia, garantizando que los rubros que pudieran afectar los derechos aludidos queden en resguardo de las autoridades competentes.”</w:t>
      </w:r>
    </w:p>
    <w:p w:rsidR="00404FA7" w:rsidRPr="00835EA0" w:rsidRDefault="00404FA7" w:rsidP="00835EA0">
      <w:pPr>
        <w:pStyle w:val="Prrafodelista"/>
        <w:shd w:val="clear" w:color="auto" w:fill="FFFFFF" w:themeFill="background1"/>
        <w:spacing w:before="240" w:after="240" w:line="360" w:lineRule="auto"/>
        <w:ind w:left="0" w:right="49"/>
        <w:jc w:val="both"/>
        <w:rPr>
          <w:rFonts w:ascii="Palatino Linotype" w:eastAsia="MS Mincho" w:hAnsi="Palatino Linotype"/>
          <w:color w:val="000000"/>
          <w:sz w:val="22"/>
        </w:rPr>
      </w:pPr>
    </w:p>
    <w:p w:rsidR="00404FA7" w:rsidRPr="00835EA0" w:rsidRDefault="00404FA7" w:rsidP="00835EA0">
      <w:pPr>
        <w:pStyle w:val="Prrafodelista"/>
        <w:numPr>
          <w:ilvl w:val="0"/>
          <w:numId w:val="12"/>
        </w:numPr>
        <w:shd w:val="clear" w:color="auto" w:fill="FFFFFF" w:themeFill="background1"/>
        <w:spacing w:before="240" w:after="240" w:line="360" w:lineRule="auto"/>
        <w:ind w:left="0" w:right="49" w:firstLine="0"/>
        <w:jc w:val="both"/>
        <w:rPr>
          <w:rFonts w:ascii="Palatino Linotype" w:eastAsia="MS Mincho" w:hAnsi="Palatino Linotype"/>
          <w:color w:val="000000"/>
        </w:rPr>
      </w:pPr>
      <w:r w:rsidRPr="00835EA0">
        <w:rPr>
          <w:rFonts w:ascii="Palatino Linotype" w:eastAsia="MS Mincho" w:hAnsi="Palatino Linotype"/>
          <w:color w:val="000000"/>
        </w:rPr>
        <w:t xml:space="preserve">De lo anterior, se advierte que las declaraciones patrimoniales y de intereses </w:t>
      </w:r>
      <w:r w:rsidRPr="00835EA0">
        <w:rPr>
          <w:rFonts w:ascii="Palatino Linotype" w:eastAsia="MS Mincho" w:hAnsi="Palatino Linotype"/>
          <w:b/>
          <w:color w:val="000000"/>
        </w:rPr>
        <w:t>serán públicas</w:t>
      </w:r>
      <w:r w:rsidRPr="00835EA0">
        <w:rPr>
          <w:rFonts w:ascii="Palatino Linotype" w:eastAsia="MS Mincho" w:hAnsi="Palatino Linotype"/>
          <w:color w:val="000000"/>
        </w:rPr>
        <w:t xml:space="preserve">, salvo los rubros cuya publicidad pueda </w:t>
      </w:r>
      <w:r w:rsidRPr="00835EA0">
        <w:rPr>
          <w:rFonts w:ascii="Palatino Linotype" w:eastAsia="MS Mincho" w:hAnsi="Palatino Linotype"/>
          <w:b/>
          <w:color w:val="000000"/>
        </w:rPr>
        <w:t>afectar la vida privada o los datos personales protegidos por la Constitución</w:t>
      </w:r>
      <w:r w:rsidRPr="00835EA0">
        <w:rPr>
          <w:rFonts w:ascii="Palatino Linotype" w:eastAsia="MS Mincho" w:hAnsi="Palatino Linotype"/>
          <w:color w:val="000000"/>
        </w:rPr>
        <w:t xml:space="preserve">; para tal efecto, el Comité Coordinador del Sistema Nacional Anticorrupción, a propuesta del Comité de Participación Ciudadana, emitirá los </w:t>
      </w:r>
      <w:r w:rsidRPr="00835EA0">
        <w:rPr>
          <w:rFonts w:ascii="Palatino Linotype" w:eastAsia="MS Mincho" w:hAnsi="Palatino Linotype"/>
          <w:b/>
          <w:color w:val="000000"/>
          <w:u w:val="single"/>
        </w:rPr>
        <w:t xml:space="preserve">formatos </w:t>
      </w:r>
      <w:r w:rsidRPr="00835EA0">
        <w:rPr>
          <w:rFonts w:ascii="Palatino Linotype" w:eastAsia="MS Mincho" w:hAnsi="Palatino Linotype"/>
          <w:color w:val="000000"/>
        </w:rPr>
        <w:t xml:space="preserve">respectivos, </w:t>
      </w:r>
      <w:r w:rsidRPr="00835EA0">
        <w:rPr>
          <w:rFonts w:ascii="Palatino Linotype" w:eastAsia="MS Mincho" w:hAnsi="Palatino Linotype"/>
          <w:b/>
          <w:color w:val="000000"/>
        </w:rPr>
        <w:t xml:space="preserve">garantizando que los rubros que pudieran afectar los derechos aludidos </w:t>
      </w:r>
      <w:r w:rsidRPr="00835EA0">
        <w:rPr>
          <w:rFonts w:ascii="Palatino Linotype" w:eastAsia="MS Mincho" w:hAnsi="Palatino Linotype"/>
          <w:color w:val="000000"/>
        </w:rPr>
        <w:t>queden en resguardo de las autoridades competentes.</w:t>
      </w:r>
    </w:p>
    <w:p w:rsidR="00301404" w:rsidRPr="00835EA0" w:rsidRDefault="00301404" w:rsidP="00835EA0">
      <w:pPr>
        <w:pStyle w:val="Prrafodelista"/>
        <w:shd w:val="clear" w:color="auto" w:fill="FFFFFF" w:themeFill="background1"/>
        <w:spacing w:before="240" w:after="240" w:line="360" w:lineRule="auto"/>
        <w:ind w:left="0" w:right="49"/>
        <w:jc w:val="both"/>
        <w:rPr>
          <w:rFonts w:ascii="Palatino Linotype" w:eastAsia="MS Mincho" w:hAnsi="Palatino Linotype"/>
          <w:color w:val="000000"/>
        </w:rPr>
      </w:pPr>
    </w:p>
    <w:p w:rsidR="00301404" w:rsidRPr="00835EA0" w:rsidRDefault="00301404" w:rsidP="00835EA0">
      <w:pPr>
        <w:pStyle w:val="Prrafodelista"/>
        <w:numPr>
          <w:ilvl w:val="0"/>
          <w:numId w:val="12"/>
        </w:numPr>
        <w:shd w:val="clear" w:color="auto" w:fill="FFFFFF" w:themeFill="background1"/>
        <w:spacing w:before="240" w:after="240" w:line="360" w:lineRule="auto"/>
        <w:ind w:left="0" w:right="49" w:firstLine="0"/>
        <w:jc w:val="both"/>
        <w:rPr>
          <w:rFonts w:ascii="Palatino Linotype" w:eastAsia="MS Mincho" w:hAnsi="Palatino Linotype"/>
          <w:color w:val="000000"/>
        </w:rPr>
      </w:pPr>
      <w:r w:rsidRPr="00835EA0">
        <w:rPr>
          <w:rFonts w:ascii="Palatino Linotype" w:eastAsia="MS Mincho" w:hAnsi="Palatino Linotype"/>
          <w:color w:val="000000"/>
        </w:rPr>
        <w:t xml:space="preserve">En este orden de ideas, derivado que el Comité de Participación Ciudadana y al Comité Coordinador corresponde definir y aprobar, respectivamente, los formatos sobre la publicidad de las declaraciones patrimonial y de intereses aplicables a todos los poderes y a los organismos autónomos; no solo del orden federal, sino también al estatal y municipal, esta Ponencia, observó que el Comité de Participación Ciudadana del Sistema Nacional Anticorrupción, ya tiene disponible un apartado en su página web oficial </w:t>
      </w:r>
      <w:r w:rsidRPr="00835EA0">
        <w:rPr>
          <w:rFonts w:ascii="Palatino Linotype" w:eastAsia="MS Mincho" w:hAnsi="Palatino Linotype"/>
          <w:color w:val="000000"/>
          <w:sz w:val="22"/>
        </w:rPr>
        <w:t>(https://cpc.org.mx/2018/11/16/formato-de-declaraciones-de-situacion-patrimonial-y-de-intereses/)</w:t>
      </w:r>
      <w:r w:rsidRPr="00835EA0">
        <w:rPr>
          <w:rFonts w:ascii="Palatino Linotype" w:eastAsia="MS Mincho" w:hAnsi="Palatino Linotype"/>
          <w:color w:val="000000"/>
        </w:rPr>
        <w:t>, en el que ya se observan los nuevos formatos de versión pública para la presentación de declaraciones: de situación patrimonial y de intereses; y expide las normas e instructivo para su llenado y presentación, como se aprecia:</w:t>
      </w:r>
    </w:p>
    <w:p w:rsidR="00301404" w:rsidRPr="00835EA0" w:rsidRDefault="00301404" w:rsidP="00835EA0">
      <w:pPr>
        <w:pStyle w:val="Prrafodelista"/>
        <w:shd w:val="clear" w:color="auto" w:fill="FFFFFF" w:themeFill="background1"/>
        <w:ind w:left="426"/>
        <w:rPr>
          <w:rFonts w:ascii="Palatino Linotype" w:eastAsia="MS Mincho" w:hAnsi="Palatino Linotype"/>
          <w:color w:val="000000"/>
        </w:rPr>
      </w:pPr>
      <w:r w:rsidRPr="00835EA0">
        <w:rPr>
          <w:noProof/>
          <w:lang w:val="es-MX" w:eastAsia="es-MX"/>
        </w:rPr>
        <w:lastRenderedPageBreak/>
        <w:drawing>
          <wp:inline distT="0" distB="0" distL="0" distR="0" wp14:anchorId="4D687542" wp14:editId="3B673527">
            <wp:extent cx="5285772" cy="2885704"/>
            <wp:effectExtent l="19050" t="19050" r="10160" b="101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90791" cy="2888444"/>
                    </a:xfrm>
                    <a:prstGeom prst="rect">
                      <a:avLst/>
                    </a:prstGeom>
                    <a:ln>
                      <a:solidFill>
                        <a:schemeClr val="accent1"/>
                      </a:solidFill>
                    </a:ln>
                  </pic:spPr>
                </pic:pic>
              </a:graphicData>
            </a:graphic>
          </wp:inline>
        </w:drawing>
      </w:r>
    </w:p>
    <w:p w:rsidR="00301404" w:rsidRPr="00835EA0" w:rsidRDefault="00301404" w:rsidP="00835EA0">
      <w:pPr>
        <w:pStyle w:val="Prrafodelista"/>
        <w:shd w:val="clear" w:color="auto" w:fill="FFFFFF" w:themeFill="background1"/>
        <w:rPr>
          <w:rFonts w:ascii="Palatino Linotype" w:eastAsia="MS Mincho" w:hAnsi="Palatino Linotype"/>
          <w:color w:val="000000"/>
        </w:rPr>
      </w:pPr>
    </w:p>
    <w:p w:rsidR="00301404" w:rsidRPr="00835EA0" w:rsidRDefault="00301404" w:rsidP="00835EA0">
      <w:pPr>
        <w:pStyle w:val="Prrafodelista"/>
        <w:numPr>
          <w:ilvl w:val="0"/>
          <w:numId w:val="12"/>
        </w:numPr>
        <w:shd w:val="clear" w:color="auto" w:fill="FFFFFF" w:themeFill="background1"/>
        <w:spacing w:before="240" w:after="240" w:line="360" w:lineRule="auto"/>
        <w:ind w:left="0" w:firstLine="0"/>
        <w:jc w:val="both"/>
        <w:rPr>
          <w:rFonts w:ascii="Palatino Linotype" w:eastAsia="MS Mincho" w:hAnsi="Palatino Linotype"/>
          <w:color w:val="000000"/>
        </w:rPr>
      </w:pPr>
      <w:r w:rsidRPr="00835EA0">
        <w:rPr>
          <w:rFonts w:ascii="Palatino Linotype" w:eastAsia="MS Mincho" w:hAnsi="Palatino Linotype"/>
          <w:color w:val="000000"/>
        </w:rPr>
        <w:t xml:space="preserve">Dichos formatos </w:t>
      </w:r>
      <w:proofErr w:type="spellStart"/>
      <w:r w:rsidRPr="00835EA0">
        <w:rPr>
          <w:rFonts w:ascii="Palatino Linotype" w:eastAsia="MS Mincho" w:hAnsi="Palatino Linotype"/>
          <w:color w:val="000000"/>
        </w:rPr>
        <w:t>fuerón</w:t>
      </w:r>
      <w:proofErr w:type="spellEnd"/>
      <w:r w:rsidRPr="00835EA0">
        <w:rPr>
          <w:rFonts w:ascii="Palatino Linotype" w:eastAsia="MS Mincho" w:hAnsi="Palatino Linotype"/>
          <w:color w:val="000000"/>
        </w:rPr>
        <w:t xml:space="preserve"> aprobados mediante el Acuerdo allí contenido, mismos que serán utilizados por los Servidores Públicos de manera obligatoria para presentar sus declaraciones de situación patrimonial y de intereses cuando se encuentre operable, esto es, una vez que sea técnicamente posible la interoperabilidad de los sistemas de evolución patrimonial y de declaración de intereses, a que hace referencia la fracción I del artículo 49 de la Ley General del Sistema Nacional Anticorrupción, con la Plataforma Digital Nacional del Sistema Nacional Anticorrupción, lo que no podrá exceder del 30 de abril del año 2019.</w:t>
      </w:r>
    </w:p>
    <w:p w:rsidR="00404FA7" w:rsidRPr="00835EA0" w:rsidRDefault="00404FA7" w:rsidP="00835EA0">
      <w:pPr>
        <w:pStyle w:val="Prrafodelista"/>
        <w:shd w:val="clear" w:color="auto" w:fill="FFFFFF" w:themeFill="background1"/>
        <w:spacing w:before="240" w:after="240" w:line="360" w:lineRule="auto"/>
        <w:ind w:left="0" w:right="49"/>
        <w:jc w:val="both"/>
        <w:rPr>
          <w:rFonts w:ascii="Palatino Linotype" w:eastAsia="MS Mincho" w:hAnsi="Palatino Linotype"/>
          <w:color w:val="000000"/>
        </w:rPr>
      </w:pPr>
    </w:p>
    <w:p w:rsidR="00404FA7" w:rsidRPr="00835EA0" w:rsidRDefault="00301404" w:rsidP="00835EA0">
      <w:pPr>
        <w:pStyle w:val="Prrafodelista"/>
        <w:numPr>
          <w:ilvl w:val="0"/>
          <w:numId w:val="12"/>
        </w:numPr>
        <w:shd w:val="clear" w:color="auto" w:fill="FFFFFF" w:themeFill="background1"/>
        <w:spacing w:before="240" w:after="240" w:line="360" w:lineRule="auto"/>
        <w:ind w:left="0" w:right="49" w:firstLine="0"/>
        <w:jc w:val="both"/>
        <w:rPr>
          <w:rFonts w:ascii="Palatino Linotype" w:eastAsia="MS Mincho" w:hAnsi="Palatino Linotype"/>
          <w:color w:val="000000"/>
        </w:rPr>
      </w:pPr>
      <w:r w:rsidRPr="00835EA0">
        <w:rPr>
          <w:rFonts w:ascii="Palatino Linotype" w:eastAsia="MS Mincho" w:hAnsi="Palatino Linotype"/>
          <w:color w:val="000000"/>
        </w:rPr>
        <w:t>En ese contexto, e</w:t>
      </w:r>
      <w:r w:rsidR="00404FA7" w:rsidRPr="00835EA0">
        <w:rPr>
          <w:rFonts w:ascii="Palatino Linotype" w:eastAsia="MS Mincho" w:hAnsi="Palatino Linotype"/>
          <w:color w:val="000000"/>
        </w:rPr>
        <w:t xml:space="preserve">l </w:t>
      </w:r>
      <w:r w:rsidR="00404FA7" w:rsidRPr="00835EA0">
        <w:rPr>
          <w:rFonts w:ascii="Palatino Linotype" w:eastAsia="MS Mincho" w:hAnsi="Palatino Linotype"/>
          <w:b/>
          <w:color w:val="000000"/>
        </w:rPr>
        <w:t>Transitorio Tercero</w:t>
      </w:r>
      <w:r w:rsidR="00404FA7" w:rsidRPr="00835EA0">
        <w:rPr>
          <w:rFonts w:ascii="Palatino Linotype" w:eastAsia="MS Mincho" w:hAnsi="Palatino Linotype"/>
          <w:color w:val="000000"/>
        </w:rPr>
        <w:t xml:space="preserve"> de la Ley General de Responsabilidades Administrativas, </w:t>
      </w:r>
      <w:r w:rsidR="00404FA7" w:rsidRPr="00835EA0">
        <w:rPr>
          <w:rFonts w:ascii="Palatino Linotype" w:eastAsia="MS Mincho" w:hAnsi="Palatino Linotype"/>
          <w:b/>
          <w:color w:val="000000"/>
        </w:rPr>
        <w:t>Transitorio Noveno</w:t>
      </w:r>
      <w:r w:rsidR="00404FA7" w:rsidRPr="00835EA0">
        <w:rPr>
          <w:rFonts w:ascii="Palatino Linotype" w:eastAsia="MS Mincho" w:hAnsi="Palatino Linotype"/>
          <w:color w:val="000000"/>
        </w:rPr>
        <w:t xml:space="preserve"> de la Ley de Responsabilidades Administrativas del Estado de México y Municipios, y </w:t>
      </w:r>
      <w:r w:rsidR="00404FA7" w:rsidRPr="00835EA0">
        <w:rPr>
          <w:rFonts w:ascii="Palatino Linotype" w:eastAsia="MS Mincho" w:hAnsi="Palatino Linotype"/>
          <w:b/>
          <w:color w:val="000000"/>
        </w:rPr>
        <w:t>Transitorio Tercero</w:t>
      </w:r>
      <w:r w:rsidR="00404FA7" w:rsidRPr="00835EA0">
        <w:rPr>
          <w:rFonts w:ascii="Palatino Linotype" w:eastAsia="MS Mincho" w:hAnsi="Palatino Linotype"/>
          <w:color w:val="000000"/>
        </w:rPr>
        <w:t xml:space="preserve"> de la Ley General del Sistema Nacional Anticorrupción indican respectivamente lo siguiente:</w:t>
      </w:r>
    </w:p>
    <w:p w:rsidR="00404FA7" w:rsidRPr="00835EA0" w:rsidRDefault="00404FA7" w:rsidP="00835EA0">
      <w:pPr>
        <w:pStyle w:val="Prrafodelista"/>
        <w:shd w:val="clear" w:color="auto" w:fill="FFFFFF" w:themeFill="background1"/>
        <w:ind w:left="0" w:right="49"/>
        <w:jc w:val="both"/>
        <w:rPr>
          <w:rFonts w:ascii="Palatino Linotype" w:eastAsia="MS Mincho" w:hAnsi="Palatino Linotype"/>
          <w:color w:val="000000"/>
        </w:rPr>
      </w:pP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i/>
          <w:color w:val="000000"/>
          <w:sz w:val="22"/>
        </w:rPr>
      </w:pPr>
      <w:r w:rsidRPr="00835EA0">
        <w:rPr>
          <w:rFonts w:ascii="Palatino Linotype" w:eastAsia="MS Mincho" w:hAnsi="Palatino Linotype"/>
          <w:b/>
          <w:i/>
          <w:color w:val="000000"/>
          <w:sz w:val="22"/>
        </w:rPr>
        <w:t>Tercero.</w:t>
      </w:r>
      <w:r w:rsidRPr="00835EA0">
        <w:rPr>
          <w:rFonts w:ascii="Palatino Linotype" w:eastAsia="MS Mincho" w:hAnsi="Palatino Linotype"/>
          <w:i/>
          <w:color w:val="000000"/>
          <w:sz w:val="22"/>
        </w:rPr>
        <w:t xml:space="preserve"> …</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i/>
          <w:color w:val="000000"/>
          <w:sz w:val="22"/>
        </w:rPr>
      </w:pPr>
      <w:r w:rsidRPr="00835EA0">
        <w:rPr>
          <w:rFonts w:ascii="Palatino Linotype" w:eastAsia="MS Mincho" w:hAnsi="Palatino Linotype"/>
          <w:i/>
          <w:color w:val="000000"/>
          <w:sz w:val="22"/>
        </w:rPr>
        <w:t>…</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i/>
          <w:color w:val="000000"/>
          <w:sz w:val="22"/>
        </w:rPr>
      </w:pPr>
      <w:r w:rsidRPr="00835EA0">
        <w:rPr>
          <w:rFonts w:ascii="Palatino Linotype" w:eastAsia="MS Mincho" w:hAnsi="Palatino Linotype"/>
          <w:b/>
          <w:i/>
          <w:color w:val="000000"/>
          <w:sz w:val="22"/>
        </w:rPr>
        <w:t>El cumplimiento de las obligaciones</w:t>
      </w:r>
      <w:r w:rsidRPr="00835EA0">
        <w:rPr>
          <w:rFonts w:ascii="Palatino Linotype" w:eastAsia="MS Mincho" w:hAnsi="Palatino Linotype"/>
          <w:i/>
          <w:color w:val="000000"/>
          <w:sz w:val="22"/>
        </w:rPr>
        <w:t xml:space="preserve"> previstas en la Ley General de Responsabilidades Administrativas, una vez que ésta entre en vigor, </w:t>
      </w:r>
      <w:r w:rsidRPr="00835EA0">
        <w:rPr>
          <w:rFonts w:ascii="Palatino Linotype" w:eastAsia="MS Mincho" w:hAnsi="Palatino Linotype"/>
          <w:b/>
          <w:i/>
          <w:color w:val="000000"/>
          <w:sz w:val="22"/>
        </w:rPr>
        <w:t>serán exigibles, en lo que resulte aplicable, hasta en tanto el Comité Coordinador del Sistema Nacional Anticorrupción, de conformidad con la ley de la materia, emita los lineamientos, criterios y demás resoluciones conducentes de su competencia</w:t>
      </w:r>
      <w:r w:rsidRPr="00835EA0">
        <w:rPr>
          <w:rFonts w:ascii="Palatino Linotype" w:eastAsia="MS Mincho" w:hAnsi="Palatino Linotype"/>
          <w:i/>
          <w:color w:val="000000"/>
          <w:sz w:val="22"/>
        </w:rPr>
        <w:t>.</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i/>
          <w:color w:val="000000"/>
          <w:sz w:val="22"/>
        </w:rPr>
      </w:pPr>
      <w:r w:rsidRPr="00835EA0">
        <w:rPr>
          <w:rFonts w:ascii="Palatino Linotype" w:eastAsia="MS Mincho" w:hAnsi="Palatino Linotype"/>
          <w:i/>
          <w:color w:val="000000"/>
          <w:sz w:val="22"/>
        </w:rPr>
        <w:t>…”</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b/>
          <w:color w:val="000000"/>
        </w:rPr>
      </w:pP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b/>
          <w:i/>
          <w:color w:val="000000"/>
          <w:sz w:val="22"/>
        </w:rPr>
      </w:pPr>
      <w:r w:rsidRPr="00835EA0">
        <w:rPr>
          <w:rFonts w:ascii="Palatino Linotype" w:eastAsia="MS Mincho" w:hAnsi="Palatino Linotype"/>
          <w:b/>
          <w:i/>
          <w:color w:val="000000"/>
          <w:sz w:val="22"/>
        </w:rPr>
        <w:t xml:space="preserve">“NOVENO. </w:t>
      </w:r>
      <w:r w:rsidRPr="00835EA0">
        <w:rPr>
          <w:rFonts w:ascii="Palatino Linotype" w:eastAsia="MS Mincho" w:hAnsi="Palatino Linotype"/>
          <w:i/>
          <w:color w:val="000000"/>
          <w:sz w:val="22"/>
        </w:rPr>
        <w:t>…</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i/>
          <w:color w:val="000000"/>
          <w:sz w:val="22"/>
        </w:rPr>
      </w:pPr>
      <w:r w:rsidRPr="00835EA0">
        <w:rPr>
          <w:rFonts w:ascii="Palatino Linotype" w:eastAsia="MS Mincho" w:hAnsi="Palatino Linotype"/>
          <w:i/>
          <w:color w:val="000000"/>
          <w:sz w:val="22"/>
        </w:rPr>
        <w:t>...</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color w:val="000000"/>
        </w:rPr>
      </w:pPr>
      <w:r w:rsidRPr="00835EA0">
        <w:rPr>
          <w:rFonts w:ascii="Palatino Linotype" w:eastAsia="MS Mincho" w:hAnsi="Palatino Linotype"/>
          <w:i/>
          <w:color w:val="000000"/>
          <w:sz w:val="22"/>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color w:val="000000"/>
        </w:rPr>
      </w:pP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b/>
          <w:i/>
          <w:color w:val="000000"/>
          <w:sz w:val="22"/>
        </w:rPr>
      </w:pPr>
      <w:r w:rsidRPr="00835EA0">
        <w:rPr>
          <w:rFonts w:ascii="Palatino Linotype" w:eastAsia="MS Mincho" w:hAnsi="Palatino Linotype"/>
          <w:b/>
          <w:i/>
          <w:color w:val="000000"/>
          <w:sz w:val="22"/>
        </w:rPr>
        <w:t xml:space="preserve">“Tercero. </w:t>
      </w:r>
      <w:r w:rsidRPr="00835EA0">
        <w:rPr>
          <w:rFonts w:ascii="Palatino Linotype" w:eastAsia="MS Mincho" w:hAnsi="Palatino Linotype"/>
          <w:i/>
          <w:color w:val="000000"/>
          <w:sz w:val="22"/>
        </w:rPr>
        <w:t>…</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i/>
          <w:color w:val="000000"/>
          <w:sz w:val="22"/>
        </w:rPr>
      </w:pPr>
      <w:r w:rsidRPr="00835EA0">
        <w:rPr>
          <w:rFonts w:ascii="Palatino Linotype" w:eastAsia="MS Mincho" w:hAnsi="Palatino Linotype"/>
          <w:i/>
          <w:color w:val="000000"/>
          <w:sz w:val="22"/>
        </w:rPr>
        <w:t>...</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i/>
          <w:color w:val="000000"/>
          <w:sz w:val="22"/>
        </w:rPr>
      </w:pPr>
      <w:r w:rsidRPr="00835EA0">
        <w:rPr>
          <w:rFonts w:ascii="Palatino Linotype" w:eastAsia="MS Mincho" w:hAnsi="Palatino Linotype"/>
          <w:i/>
          <w:color w:val="000000"/>
          <w:sz w:val="22"/>
        </w:rPr>
        <w:t>El cumplimiento de las obligaciones previstas en la Ley General de Responsabilidades Administrativas, una vez que ésta entre en vigor,</w:t>
      </w:r>
      <w:r w:rsidRPr="00835EA0">
        <w:rPr>
          <w:rFonts w:ascii="Palatino Linotype" w:eastAsia="MS Mincho" w:hAnsi="Palatino Linotype"/>
          <w:b/>
          <w:i/>
          <w:color w:val="000000"/>
          <w:sz w:val="22"/>
        </w:rPr>
        <w:t xml:space="preserve"> serán exigibles, en lo que resulte aplicable, </w:t>
      </w:r>
      <w:r w:rsidRPr="00835EA0">
        <w:rPr>
          <w:rFonts w:ascii="Palatino Linotype" w:eastAsia="MS Mincho" w:hAnsi="Palatino Linotype"/>
          <w:b/>
          <w:i/>
          <w:color w:val="000000"/>
          <w:sz w:val="22"/>
          <w:u w:val="single"/>
        </w:rPr>
        <w:t>hasta en tanto</w:t>
      </w:r>
      <w:r w:rsidRPr="00835EA0">
        <w:rPr>
          <w:rFonts w:ascii="Palatino Linotype" w:eastAsia="MS Mincho" w:hAnsi="Palatino Linotype"/>
          <w:b/>
          <w:i/>
          <w:color w:val="000000"/>
          <w:sz w:val="22"/>
        </w:rPr>
        <w:t xml:space="preserve"> el Comité Coordinador del Sistema Nacional Anticorrupción, de conformidad con la ley de la materia, emita los lineamientos, criterios y demás resoluciones conducentes de su competencia.</w:t>
      </w:r>
      <w:r w:rsidRPr="00835EA0">
        <w:rPr>
          <w:rFonts w:ascii="Palatino Linotype" w:eastAsia="MS Mincho" w:hAnsi="Palatino Linotype"/>
          <w:b/>
          <w:i/>
          <w:color w:val="000000"/>
          <w:sz w:val="22"/>
        </w:rPr>
        <w:cr/>
      </w:r>
      <w:r w:rsidRPr="00835EA0">
        <w:rPr>
          <w:rFonts w:ascii="Palatino Linotype" w:eastAsia="MS Mincho" w:hAnsi="Palatino Linotype"/>
          <w:i/>
          <w:color w:val="000000"/>
          <w:sz w:val="22"/>
        </w:rPr>
        <w:t>...</w:t>
      </w:r>
    </w:p>
    <w:p w:rsidR="00404FA7" w:rsidRPr="00835EA0" w:rsidRDefault="00404FA7" w:rsidP="00835EA0">
      <w:pPr>
        <w:pStyle w:val="Prrafodelista"/>
        <w:shd w:val="clear" w:color="auto" w:fill="FFFFFF" w:themeFill="background1"/>
        <w:spacing w:before="240" w:after="240" w:line="360" w:lineRule="auto"/>
        <w:ind w:left="567" w:right="567"/>
        <w:jc w:val="both"/>
        <w:rPr>
          <w:rFonts w:ascii="Palatino Linotype" w:eastAsia="MS Mincho" w:hAnsi="Palatino Linotype"/>
          <w:i/>
          <w:color w:val="000000"/>
          <w:sz w:val="22"/>
        </w:rPr>
      </w:pPr>
      <w:r w:rsidRPr="00835EA0">
        <w:rPr>
          <w:rFonts w:ascii="Palatino Linotype" w:eastAsia="MS Mincho" w:hAnsi="Palatino Linotype"/>
          <w:i/>
          <w:color w:val="000000"/>
          <w:sz w:val="22"/>
        </w:rPr>
        <w:lastRenderedPageBreak/>
        <w:t xml:space="preserve">Una vez en vigor la Ley General de Responsabilidades Administrativas y hasta en tanto el </w:t>
      </w:r>
      <w:r w:rsidRPr="00835EA0">
        <w:rPr>
          <w:rFonts w:ascii="Palatino Linotype" w:eastAsia="MS Mincho" w:hAnsi="Palatino Linotype"/>
          <w:b/>
          <w:i/>
          <w:color w:val="000000"/>
          <w:sz w:val="22"/>
        </w:rPr>
        <w:t xml:space="preserve">Comité Coordinador del Sistema Nacional Anticorrupción determina los formatos para la presentación de las declaraciones patrimonial y de intereses, </w:t>
      </w:r>
      <w:r w:rsidRPr="00835EA0">
        <w:rPr>
          <w:rFonts w:ascii="Palatino Linotype" w:eastAsia="MS Mincho" w:hAnsi="Palatino Linotype"/>
          <w:b/>
          <w:i/>
          <w:color w:val="000000"/>
          <w:sz w:val="22"/>
          <w:u w:val="single"/>
        </w:rPr>
        <w:t>los servidores públicos de todos los órdenes de gobierno presentarán sus declaraciones</w:t>
      </w:r>
      <w:r w:rsidRPr="00835EA0">
        <w:rPr>
          <w:rFonts w:ascii="Palatino Linotype" w:eastAsia="MS Mincho" w:hAnsi="Palatino Linotype"/>
          <w:b/>
          <w:i/>
          <w:color w:val="000000"/>
          <w:sz w:val="22"/>
        </w:rPr>
        <w:t xml:space="preserve"> en los formatos que a la entrada en vigor de la referida Ley General, se utilicen en el ámbito federal.”</w:t>
      </w:r>
      <w:r w:rsidRPr="00835EA0">
        <w:rPr>
          <w:rFonts w:ascii="Palatino Linotype" w:eastAsia="MS Mincho" w:hAnsi="Palatino Linotype"/>
          <w:i/>
          <w:color w:val="000000"/>
          <w:sz w:val="22"/>
        </w:rPr>
        <w:t xml:space="preserve"> </w:t>
      </w:r>
      <w:r w:rsidRPr="00835EA0">
        <w:rPr>
          <w:rFonts w:ascii="Palatino Linotype" w:eastAsia="MS Mincho" w:hAnsi="Palatino Linotype"/>
          <w:color w:val="000000"/>
          <w:sz w:val="22"/>
        </w:rPr>
        <w:t>(Énfasis añadido)</w:t>
      </w:r>
    </w:p>
    <w:p w:rsidR="00404FA7" w:rsidRPr="00835EA0" w:rsidRDefault="00404FA7" w:rsidP="00835EA0">
      <w:pPr>
        <w:pStyle w:val="Prrafodelista"/>
        <w:shd w:val="clear" w:color="auto" w:fill="FFFFFF" w:themeFill="background1"/>
        <w:spacing w:before="240" w:after="240" w:line="360" w:lineRule="auto"/>
        <w:ind w:left="0" w:right="49"/>
        <w:jc w:val="both"/>
        <w:rPr>
          <w:rFonts w:ascii="Palatino Linotype" w:eastAsia="MS Mincho" w:hAnsi="Palatino Linotype"/>
          <w:color w:val="000000"/>
        </w:rPr>
      </w:pPr>
    </w:p>
    <w:p w:rsidR="00404FA7" w:rsidRPr="00835EA0" w:rsidRDefault="00404FA7" w:rsidP="00835EA0">
      <w:pPr>
        <w:pStyle w:val="Prrafodelista"/>
        <w:numPr>
          <w:ilvl w:val="0"/>
          <w:numId w:val="12"/>
        </w:numPr>
        <w:shd w:val="clear" w:color="auto" w:fill="FFFFFF" w:themeFill="background1"/>
        <w:spacing w:before="240" w:after="240" w:line="360" w:lineRule="auto"/>
        <w:ind w:left="0" w:right="49" w:firstLine="0"/>
        <w:jc w:val="both"/>
        <w:rPr>
          <w:rFonts w:ascii="Palatino Linotype" w:eastAsia="MS Mincho" w:hAnsi="Palatino Linotype"/>
          <w:color w:val="000000"/>
        </w:rPr>
      </w:pPr>
      <w:r w:rsidRPr="00835EA0">
        <w:rPr>
          <w:rFonts w:ascii="Palatino Linotype" w:eastAsia="MS Mincho" w:hAnsi="Palatino Linotype"/>
          <w:color w:val="000000"/>
        </w:rPr>
        <w:t xml:space="preserve">Luego entonces, aún y cuando ya se encuentran vigentes las citadas legislaciones, no es dable ordenar al </w:t>
      </w:r>
      <w:r w:rsidRPr="00835EA0">
        <w:rPr>
          <w:rFonts w:ascii="Palatino Linotype" w:eastAsia="MS Mincho" w:hAnsi="Palatino Linotype"/>
          <w:b/>
          <w:color w:val="000000"/>
        </w:rPr>
        <w:t>SUJETO OBLIGADO</w:t>
      </w:r>
      <w:r w:rsidRPr="00835EA0">
        <w:rPr>
          <w:rFonts w:ascii="Palatino Linotype" w:eastAsia="MS Mincho" w:hAnsi="Palatino Linotype"/>
          <w:color w:val="000000"/>
        </w:rPr>
        <w:t xml:space="preserve"> haga entrega la información de referencia en los formatos, porque por un lado, </w:t>
      </w:r>
      <w:r w:rsidRPr="00835EA0">
        <w:rPr>
          <w:rFonts w:ascii="Palatino Linotype" w:eastAsia="MS Mincho" w:hAnsi="Palatino Linotype"/>
          <w:b/>
          <w:color w:val="000000"/>
        </w:rPr>
        <w:t xml:space="preserve">no han entrado en vigor </w:t>
      </w:r>
      <w:r w:rsidRPr="00835EA0">
        <w:rPr>
          <w:rFonts w:ascii="Palatino Linotype" w:eastAsia="MS Mincho" w:hAnsi="Palatino Linotype"/>
          <w:color w:val="000000"/>
        </w:rPr>
        <w:t>y dado que dichos documentos como se ha señalado, en su contenido muestran datos personales concernientes a la vida privada y de carácter patrimonial de los servidores públicos, que si bien, ellos por tener ese carácter tienen un régimen menor de protección, no significa que la protección de sus datos deba desaparecer, por el contrario deben ser cuidados y protegidos lo que resulten necesarios y expuestos todos aquellos que se relacionan directamente con el cargo que ejerce.</w:t>
      </w:r>
    </w:p>
    <w:p w:rsidR="00404FA7" w:rsidRPr="00835EA0" w:rsidRDefault="00404FA7" w:rsidP="00835EA0">
      <w:pPr>
        <w:pStyle w:val="Prrafodelista"/>
        <w:shd w:val="clear" w:color="auto" w:fill="FFFFFF" w:themeFill="background1"/>
        <w:spacing w:before="240" w:after="240" w:line="360" w:lineRule="auto"/>
        <w:ind w:left="0" w:right="49"/>
        <w:jc w:val="both"/>
        <w:rPr>
          <w:rFonts w:ascii="Palatino Linotype" w:eastAsia="MS Mincho" w:hAnsi="Palatino Linotype"/>
          <w:color w:val="000000"/>
        </w:rPr>
      </w:pPr>
    </w:p>
    <w:p w:rsidR="00404FA7" w:rsidRPr="00835EA0" w:rsidRDefault="00404FA7" w:rsidP="00835EA0">
      <w:pPr>
        <w:pStyle w:val="Prrafodelista"/>
        <w:numPr>
          <w:ilvl w:val="0"/>
          <w:numId w:val="12"/>
        </w:numPr>
        <w:shd w:val="clear" w:color="auto" w:fill="FFFFFF" w:themeFill="background1"/>
        <w:spacing w:before="240" w:after="240" w:line="360" w:lineRule="auto"/>
        <w:ind w:left="0" w:right="49" w:firstLine="0"/>
        <w:jc w:val="both"/>
        <w:rPr>
          <w:rFonts w:ascii="Palatino Linotype" w:eastAsia="MS Mincho" w:hAnsi="Palatino Linotype"/>
          <w:color w:val="000000"/>
        </w:rPr>
      </w:pPr>
      <w:r w:rsidRPr="00835EA0">
        <w:rPr>
          <w:rFonts w:ascii="Palatino Linotype" w:eastAsia="MS Mincho" w:hAnsi="Palatino Linotype"/>
          <w:color w:val="000000"/>
        </w:rPr>
        <w:t xml:space="preserve">Por lo que este Órgano Garante advierte que si </w:t>
      </w:r>
      <w:r w:rsidRPr="00835EA0">
        <w:rPr>
          <w:rFonts w:ascii="Palatino Linotype" w:eastAsia="MS Mincho" w:hAnsi="Palatino Linotype"/>
          <w:b/>
          <w:color w:val="000000"/>
          <w:u w:val="single"/>
        </w:rPr>
        <w:t>no han entrado en vigor los formatos</w:t>
      </w:r>
      <w:r w:rsidRPr="00835EA0">
        <w:rPr>
          <w:rFonts w:ascii="Palatino Linotype" w:eastAsia="MS Mincho" w:hAnsi="Palatino Linotype"/>
          <w:color w:val="000000"/>
        </w:rPr>
        <w:t xml:space="preserve"> por la autoridad competente para proporcionar las documentales en versión pública, no pueden ser de acceso público.</w:t>
      </w:r>
    </w:p>
    <w:p w:rsidR="00404FA7" w:rsidRPr="00835EA0" w:rsidRDefault="00404FA7" w:rsidP="00835EA0">
      <w:pPr>
        <w:pStyle w:val="Prrafodelista"/>
        <w:shd w:val="clear" w:color="auto" w:fill="FFFFFF" w:themeFill="background1"/>
        <w:ind w:left="0" w:right="49"/>
        <w:jc w:val="both"/>
        <w:rPr>
          <w:rFonts w:ascii="Palatino Linotype" w:eastAsia="MS Mincho" w:hAnsi="Palatino Linotype"/>
          <w:color w:val="000000"/>
        </w:rPr>
      </w:pPr>
    </w:p>
    <w:p w:rsidR="00404FA7" w:rsidRPr="00835EA0" w:rsidRDefault="00404FA7" w:rsidP="00835EA0">
      <w:pPr>
        <w:pStyle w:val="Prrafodelista"/>
        <w:numPr>
          <w:ilvl w:val="0"/>
          <w:numId w:val="12"/>
        </w:numPr>
        <w:shd w:val="clear" w:color="auto" w:fill="FFFFFF" w:themeFill="background1"/>
        <w:spacing w:before="240" w:after="240" w:line="360" w:lineRule="auto"/>
        <w:ind w:left="0" w:right="49" w:firstLine="0"/>
        <w:jc w:val="both"/>
        <w:rPr>
          <w:rFonts w:ascii="Palatino Linotype" w:eastAsia="MS Mincho" w:hAnsi="Palatino Linotype"/>
          <w:color w:val="000000"/>
        </w:rPr>
      </w:pPr>
      <w:r w:rsidRPr="00835EA0">
        <w:rPr>
          <w:rFonts w:ascii="Palatino Linotype" w:eastAsia="MS Mincho" w:hAnsi="Palatino Linotype"/>
          <w:color w:val="000000"/>
        </w:rPr>
        <w:t>Los nuevos formatos darán a conocer la mayoría de los rubros que deberán ser públicos sin excepción para mayor transparencia y mejor seguimiento de la evolución patrimonial y de las relaciones de cada uno de los servidores públicos.</w:t>
      </w:r>
    </w:p>
    <w:p w:rsidR="00404FA7" w:rsidRPr="00835EA0" w:rsidRDefault="00404FA7" w:rsidP="00835EA0">
      <w:pPr>
        <w:pStyle w:val="Prrafodelista"/>
        <w:shd w:val="clear" w:color="auto" w:fill="FFFFFF" w:themeFill="background1"/>
        <w:ind w:left="0" w:right="49"/>
        <w:jc w:val="both"/>
        <w:rPr>
          <w:rFonts w:ascii="Palatino Linotype" w:eastAsia="MS Mincho" w:hAnsi="Palatino Linotype"/>
          <w:color w:val="000000"/>
        </w:rPr>
      </w:pPr>
    </w:p>
    <w:p w:rsidR="00404FA7" w:rsidRPr="00835EA0" w:rsidRDefault="00404FA7" w:rsidP="00835EA0">
      <w:pPr>
        <w:pStyle w:val="Prrafodelista"/>
        <w:numPr>
          <w:ilvl w:val="0"/>
          <w:numId w:val="12"/>
        </w:numPr>
        <w:shd w:val="clear" w:color="auto" w:fill="FFFFFF" w:themeFill="background1"/>
        <w:spacing w:before="240" w:after="240" w:line="360" w:lineRule="auto"/>
        <w:ind w:left="0" w:right="49" w:firstLine="0"/>
        <w:jc w:val="both"/>
        <w:rPr>
          <w:rFonts w:ascii="Palatino Linotype" w:eastAsia="MS Mincho" w:hAnsi="Palatino Linotype"/>
          <w:color w:val="000000"/>
        </w:rPr>
      </w:pPr>
      <w:r w:rsidRPr="00835EA0">
        <w:rPr>
          <w:rFonts w:ascii="Palatino Linotype" w:eastAsia="MS Mincho" w:hAnsi="Palatino Linotype"/>
          <w:color w:val="000000"/>
        </w:rPr>
        <w:t xml:space="preserve">Luego entonces, dada la fecha de entrada en vigor de los multicitados formatos, no son aplicables a los servidores públicos que se refieren en las solicitudes de información, pues evidentemente no se puede dar efecto retroactivo para que vuelvan a realizar sus declaraciones, en los formatos que </w:t>
      </w:r>
      <w:r w:rsidRPr="00835EA0">
        <w:rPr>
          <w:rFonts w:ascii="Palatino Linotype" w:eastAsia="MS Mincho" w:hAnsi="Palatino Linotype"/>
          <w:b/>
          <w:color w:val="000000"/>
        </w:rPr>
        <w:t>entraran en vigor a más tardar el 30 de abril del año 2019</w:t>
      </w:r>
      <w:r w:rsidRPr="00835EA0">
        <w:rPr>
          <w:rFonts w:ascii="Palatino Linotype" w:eastAsia="MS Mincho" w:hAnsi="Palatino Linotype"/>
          <w:color w:val="000000"/>
        </w:rPr>
        <w:t>.</w:t>
      </w:r>
    </w:p>
    <w:p w:rsidR="00404FA7" w:rsidRPr="00835EA0" w:rsidRDefault="00404FA7" w:rsidP="00835EA0">
      <w:pPr>
        <w:pStyle w:val="Prrafodelista"/>
        <w:shd w:val="clear" w:color="auto" w:fill="FFFFFF" w:themeFill="background1"/>
        <w:ind w:left="0" w:right="49"/>
        <w:jc w:val="both"/>
        <w:rPr>
          <w:rFonts w:ascii="Palatino Linotype" w:eastAsia="MS Mincho" w:hAnsi="Palatino Linotype"/>
          <w:color w:val="000000"/>
        </w:rPr>
      </w:pPr>
    </w:p>
    <w:p w:rsidR="00404FA7" w:rsidRPr="00835EA0" w:rsidRDefault="00404FA7" w:rsidP="00835EA0">
      <w:pPr>
        <w:pStyle w:val="Prrafodelista"/>
        <w:numPr>
          <w:ilvl w:val="0"/>
          <w:numId w:val="12"/>
        </w:numPr>
        <w:shd w:val="clear" w:color="auto" w:fill="FFFFFF" w:themeFill="background1"/>
        <w:spacing w:line="360" w:lineRule="auto"/>
        <w:ind w:left="0" w:right="49" w:firstLine="0"/>
        <w:jc w:val="both"/>
        <w:rPr>
          <w:rFonts w:ascii="Palatino Linotype" w:eastAsia="Calibri" w:hAnsi="Palatino Linotype"/>
          <w:lang w:val="es-ES"/>
        </w:rPr>
      </w:pPr>
      <w:r w:rsidRPr="00835EA0">
        <w:rPr>
          <w:rFonts w:ascii="Palatino Linotype" w:eastAsia="Calibri" w:hAnsi="Palatino Linotype"/>
          <w:lang w:val="es-ES"/>
        </w:rPr>
        <w:t xml:space="preserve">Acotado lo anterior, no sobra decir, que la declaración fiscal, es la información que dan a conocer los servidores públicos obligados a presentar </w:t>
      </w:r>
      <w:r w:rsidRPr="00835EA0">
        <w:rPr>
          <w:rFonts w:ascii="Palatino Linotype" w:eastAsia="Calibri" w:hAnsi="Palatino Linotype"/>
          <w:b/>
          <w:u w:val="single"/>
          <w:lang w:val="es-ES"/>
        </w:rPr>
        <w:t>Declaración Anual del Impuesto sobre la Renta</w:t>
      </w:r>
      <w:r w:rsidRPr="00835EA0">
        <w:rPr>
          <w:rFonts w:ascii="Palatino Linotype" w:eastAsia="Calibri" w:hAnsi="Palatino Linotype"/>
          <w:lang w:val="es-ES"/>
        </w:rPr>
        <w:t>; consiste en la información fiscal sobre el cumplimiento del pago de esa contribución. En ese orden de ideas, el artículo 33 de la Ley de Responsabilidades Administrativas del Estado de México y Municipios, establece lo siguiente:</w:t>
      </w:r>
    </w:p>
    <w:p w:rsidR="00404FA7" w:rsidRPr="00835EA0" w:rsidRDefault="00404FA7" w:rsidP="00835EA0">
      <w:pPr>
        <w:pStyle w:val="Prrafodelista"/>
        <w:shd w:val="clear" w:color="auto" w:fill="FFFFFF" w:themeFill="background1"/>
        <w:ind w:left="0" w:right="49"/>
        <w:jc w:val="both"/>
        <w:rPr>
          <w:rFonts w:ascii="Palatino Linotype" w:eastAsia="Calibri" w:hAnsi="Palatino Linotype"/>
          <w:lang w:val="es-ES"/>
        </w:rPr>
      </w:pPr>
    </w:p>
    <w:p w:rsidR="00404FA7" w:rsidRPr="00835EA0" w:rsidRDefault="00404FA7" w:rsidP="00835EA0">
      <w:pPr>
        <w:pStyle w:val="Prrafodelista"/>
        <w:shd w:val="clear" w:color="auto" w:fill="FFFFFF" w:themeFill="background1"/>
        <w:spacing w:line="360" w:lineRule="auto"/>
        <w:ind w:left="567" w:right="567"/>
        <w:jc w:val="both"/>
        <w:rPr>
          <w:rFonts w:ascii="Palatino Linotype" w:eastAsia="Calibri" w:hAnsi="Palatino Linotype"/>
          <w:i/>
          <w:sz w:val="22"/>
          <w:lang w:val="es-ES"/>
        </w:rPr>
      </w:pPr>
      <w:r w:rsidRPr="00835EA0">
        <w:rPr>
          <w:rFonts w:ascii="Palatino Linotype" w:eastAsia="Calibri" w:hAnsi="Palatino Linotype"/>
          <w:i/>
          <w:sz w:val="22"/>
          <w:lang w:val="es-ES"/>
        </w:rPr>
        <w:t xml:space="preserve">“Artículo 33. </w:t>
      </w:r>
      <w:r w:rsidRPr="00835EA0">
        <w:rPr>
          <w:rFonts w:ascii="Palatino Linotype" w:eastAsia="Calibri" w:hAnsi="Palatino Linotype"/>
          <w:b/>
          <w:i/>
          <w:sz w:val="22"/>
          <w:lang w:val="es-ES"/>
        </w:rPr>
        <w:t xml:space="preserve">Estarán obligados </w:t>
      </w:r>
      <w:r w:rsidRPr="00835EA0">
        <w:rPr>
          <w:rFonts w:ascii="Palatino Linotype" w:eastAsia="Calibri" w:hAnsi="Palatino Linotype"/>
          <w:i/>
          <w:sz w:val="22"/>
          <w:lang w:val="es-ES"/>
        </w:rPr>
        <w:t xml:space="preserve">a presentar las declaraciones de situación patrimonial y de intereses, bajo protesta de decir verdad ante la Secretaría de la Contraloría </w:t>
      </w:r>
      <w:r w:rsidRPr="00835EA0">
        <w:rPr>
          <w:rFonts w:ascii="Palatino Linotype" w:eastAsia="Calibri" w:hAnsi="Palatino Linotype"/>
          <w:b/>
          <w:i/>
          <w:sz w:val="22"/>
          <w:lang w:val="es-ES"/>
        </w:rPr>
        <w:t>o los órganos internos de control</w:t>
      </w:r>
      <w:r w:rsidRPr="00835EA0">
        <w:rPr>
          <w:rFonts w:ascii="Palatino Linotype" w:eastAsia="Calibri" w:hAnsi="Palatino Linotype"/>
          <w:i/>
          <w:sz w:val="22"/>
          <w:lang w:val="es-ES"/>
        </w:rPr>
        <w:t xml:space="preserve">, todos los servidores públicos estatales </w:t>
      </w:r>
      <w:r w:rsidRPr="00835EA0">
        <w:rPr>
          <w:rFonts w:ascii="Palatino Linotype" w:eastAsia="Calibri" w:hAnsi="Palatino Linotype"/>
          <w:b/>
          <w:i/>
          <w:sz w:val="22"/>
          <w:lang w:val="es-ES"/>
        </w:rPr>
        <w:t>y municipales</w:t>
      </w:r>
      <w:r w:rsidRPr="00835EA0">
        <w:rPr>
          <w:rFonts w:ascii="Palatino Linotype" w:eastAsia="Calibri" w:hAnsi="Palatino Linotype"/>
          <w:i/>
          <w:sz w:val="22"/>
          <w:lang w:val="es-ES"/>
        </w:rPr>
        <w:t>, en los términos previstos en la presente Ley.</w:t>
      </w:r>
    </w:p>
    <w:p w:rsidR="00404FA7" w:rsidRPr="00835EA0" w:rsidRDefault="00404FA7" w:rsidP="00835EA0">
      <w:pPr>
        <w:pStyle w:val="Prrafodelista"/>
        <w:shd w:val="clear" w:color="auto" w:fill="FFFFFF" w:themeFill="background1"/>
        <w:spacing w:line="360" w:lineRule="auto"/>
        <w:ind w:left="567" w:right="567"/>
        <w:jc w:val="both"/>
        <w:rPr>
          <w:rFonts w:ascii="Palatino Linotype" w:eastAsia="Calibri" w:hAnsi="Palatino Linotype"/>
          <w:i/>
          <w:sz w:val="22"/>
          <w:lang w:val="es-ES"/>
        </w:rPr>
      </w:pPr>
      <w:r w:rsidRPr="00835EA0">
        <w:rPr>
          <w:rFonts w:ascii="Palatino Linotype" w:eastAsia="Calibri" w:hAnsi="Palatino Linotype"/>
          <w:b/>
          <w:i/>
          <w:sz w:val="22"/>
          <w:lang w:val="es-ES"/>
        </w:rPr>
        <w:t>Asimismo, deberán presentar su declaración fiscal anual, en los términos que disponga la legislación de la materia.</w:t>
      </w:r>
      <w:r w:rsidRPr="00835EA0">
        <w:rPr>
          <w:rFonts w:ascii="Palatino Linotype" w:eastAsia="Calibri" w:hAnsi="Palatino Linotype"/>
          <w:i/>
          <w:sz w:val="22"/>
          <w:lang w:val="es-ES"/>
        </w:rPr>
        <w:t>”</w:t>
      </w:r>
    </w:p>
    <w:p w:rsidR="00404FA7" w:rsidRPr="00835EA0" w:rsidRDefault="00404FA7" w:rsidP="00835EA0">
      <w:pPr>
        <w:pStyle w:val="Prrafodelista"/>
        <w:shd w:val="clear" w:color="auto" w:fill="FFFFFF" w:themeFill="background1"/>
        <w:spacing w:line="360" w:lineRule="auto"/>
        <w:ind w:left="0" w:right="49"/>
        <w:jc w:val="both"/>
        <w:rPr>
          <w:rFonts w:ascii="Palatino Linotype" w:eastAsia="Calibri" w:hAnsi="Palatino Linotype"/>
          <w:i/>
          <w:sz w:val="22"/>
          <w:lang w:val="es-ES"/>
        </w:rPr>
      </w:pPr>
    </w:p>
    <w:p w:rsidR="00404FA7" w:rsidRPr="00835EA0" w:rsidRDefault="00404FA7" w:rsidP="00835EA0">
      <w:pPr>
        <w:pStyle w:val="Prrafodelista"/>
        <w:numPr>
          <w:ilvl w:val="0"/>
          <w:numId w:val="12"/>
        </w:numPr>
        <w:shd w:val="clear" w:color="auto" w:fill="FFFFFF" w:themeFill="background1"/>
        <w:spacing w:line="360" w:lineRule="auto"/>
        <w:ind w:left="0" w:right="49" w:firstLine="0"/>
        <w:jc w:val="both"/>
        <w:rPr>
          <w:rFonts w:ascii="Palatino Linotype" w:eastAsia="Calibri" w:hAnsi="Palatino Linotype"/>
          <w:lang w:val="es-ES"/>
        </w:rPr>
      </w:pPr>
      <w:r w:rsidRPr="00835EA0">
        <w:rPr>
          <w:rFonts w:ascii="Palatino Linotype" w:eastAsia="Calibri" w:hAnsi="Palatino Linotype"/>
          <w:lang w:val="es-ES"/>
        </w:rPr>
        <w:t>Asimismo, el artículo 34 numeral III de la Ley de Responsabilidades Administrativas del Estado de México y Municipios, instituye lo siguiente:</w:t>
      </w:r>
    </w:p>
    <w:p w:rsidR="00404FA7" w:rsidRPr="00835EA0" w:rsidRDefault="00404FA7" w:rsidP="00835EA0">
      <w:pPr>
        <w:pStyle w:val="Prrafodelista"/>
        <w:shd w:val="clear" w:color="auto" w:fill="FFFFFF" w:themeFill="background1"/>
        <w:spacing w:line="360" w:lineRule="auto"/>
        <w:ind w:left="0" w:right="49"/>
        <w:jc w:val="both"/>
        <w:rPr>
          <w:rFonts w:ascii="Palatino Linotype" w:eastAsia="Calibri" w:hAnsi="Palatino Linotype"/>
          <w:lang w:val="es-ES"/>
        </w:rPr>
      </w:pPr>
    </w:p>
    <w:p w:rsidR="00404FA7" w:rsidRPr="00835EA0" w:rsidRDefault="00404FA7" w:rsidP="00835EA0">
      <w:pPr>
        <w:pStyle w:val="Prrafodelista"/>
        <w:shd w:val="clear" w:color="auto" w:fill="FFFFFF" w:themeFill="background1"/>
        <w:spacing w:line="360" w:lineRule="auto"/>
        <w:ind w:left="567" w:right="567"/>
        <w:jc w:val="both"/>
        <w:rPr>
          <w:rFonts w:ascii="Palatino Linotype" w:eastAsia="Calibri" w:hAnsi="Palatino Linotype"/>
          <w:i/>
          <w:sz w:val="22"/>
          <w:lang w:val="es-ES"/>
        </w:rPr>
      </w:pPr>
      <w:r w:rsidRPr="00835EA0">
        <w:rPr>
          <w:rFonts w:ascii="Palatino Linotype" w:eastAsia="Calibri" w:hAnsi="Palatino Linotype"/>
          <w:i/>
          <w:sz w:val="22"/>
          <w:lang w:val="es-ES"/>
        </w:rPr>
        <w:t>“Artículo 34. La declaración de situación patrimonial, deberá presentarse en los siguientes plazos:</w:t>
      </w:r>
    </w:p>
    <w:p w:rsidR="00404FA7" w:rsidRPr="00835EA0" w:rsidRDefault="00404FA7" w:rsidP="00835EA0">
      <w:pPr>
        <w:pStyle w:val="Prrafodelista"/>
        <w:shd w:val="clear" w:color="auto" w:fill="FFFFFF" w:themeFill="background1"/>
        <w:spacing w:line="360" w:lineRule="auto"/>
        <w:ind w:left="567" w:right="567"/>
        <w:jc w:val="both"/>
        <w:rPr>
          <w:rFonts w:ascii="Palatino Linotype" w:eastAsia="Calibri" w:hAnsi="Palatino Linotype"/>
          <w:i/>
          <w:sz w:val="22"/>
          <w:lang w:val="es-ES"/>
        </w:rPr>
      </w:pPr>
      <w:r w:rsidRPr="00835EA0">
        <w:rPr>
          <w:rFonts w:ascii="Palatino Linotype" w:eastAsia="Calibri" w:hAnsi="Palatino Linotype"/>
          <w:i/>
          <w:sz w:val="22"/>
          <w:lang w:val="es-ES"/>
        </w:rPr>
        <w:lastRenderedPageBreak/>
        <w:t>...</w:t>
      </w:r>
    </w:p>
    <w:p w:rsidR="00404FA7" w:rsidRPr="00835EA0" w:rsidRDefault="00404FA7" w:rsidP="00835EA0">
      <w:pPr>
        <w:pStyle w:val="Prrafodelista"/>
        <w:shd w:val="clear" w:color="auto" w:fill="FFFFFF" w:themeFill="background1"/>
        <w:spacing w:line="360" w:lineRule="auto"/>
        <w:ind w:left="567" w:right="567"/>
        <w:jc w:val="both"/>
        <w:rPr>
          <w:rFonts w:ascii="Palatino Linotype" w:eastAsia="Calibri" w:hAnsi="Palatino Linotype"/>
          <w:i/>
          <w:sz w:val="22"/>
          <w:lang w:val="es-ES"/>
        </w:rPr>
      </w:pPr>
      <w:r w:rsidRPr="00835EA0">
        <w:rPr>
          <w:rFonts w:ascii="Palatino Linotype" w:eastAsia="Calibri" w:hAnsi="Palatino Linotype"/>
          <w:i/>
          <w:sz w:val="22"/>
          <w:lang w:val="es-ES"/>
        </w:rPr>
        <w:t xml:space="preserve">La Secretaría de la Contraloría o </w:t>
      </w:r>
      <w:r w:rsidRPr="00835EA0">
        <w:rPr>
          <w:rFonts w:ascii="Palatino Linotype" w:eastAsia="Calibri" w:hAnsi="Palatino Linotype"/>
          <w:b/>
          <w:i/>
          <w:sz w:val="22"/>
          <w:lang w:val="es-ES"/>
        </w:rPr>
        <w:t>los órganos internos de control</w:t>
      </w:r>
      <w:r w:rsidRPr="00835EA0">
        <w:rPr>
          <w:rFonts w:ascii="Palatino Linotype" w:eastAsia="Calibri" w:hAnsi="Palatino Linotype"/>
          <w:i/>
          <w:sz w:val="22"/>
          <w:lang w:val="es-ES"/>
        </w:rPr>
        <w:t xml:space="preserve">, según corresponda, </w:t>
      </w:r>
      <w:r w:rsidRPr="00835EA0">
        <w:rPr>
          <w:rFonts w:ascii="Palatino Linotype" w:eastAsia="Calibri" w:hAnsi="Palatino Linotype"/>
          <w:b/>
          <w:i/>
          <w:sz w:val="22"/>
          <w:u w:val="single"/>
          <w:lang w:val="es-ES"/>
        </w:rPr>
        <w:t>podrán</w:t>
      </w:r>
      <w:r w:rsidRPr="00835EA0">
        <w:rPr>
          <w:rFonts w:ascii="Palatino Linotype" w:eastAsia="Calibri" w:hAnsi="Palatino Linotype"/>
          <w:i/>
          <w:sz w:val="22"/>
          <w:lang w:val="es-ES"/>
        </w:rPr>
        <w:t xml:space="preserve"> solicitar a los servidores públicos </w:t>
      </w:r>
      <w:r w:rsidRPr="00835EA0">
        <w:rPr>
          <w:rFonts w:ascii="Palatino Linotype" w:eastAsia="Calibri" w:hAnsi="Palatino Linotype"/>
          <w:b/>
          <w:i/>
          <w:sz w:val="22"/>
          <w:lang w:val="es-ES"/>
        </w:rPr>
        <w:t>una copia de la declaración del Impuesto Sobre la Renta del año que corresponda, si éstos estuvieren obligados a presentarla o, en su caso, de la constancia</w:t>
      </w:r>
      <w:r w:rsidRPr="00835EA0">
        <w:rPr>
          <w:rFonts w:ascii="Palatino Linotype" w:eastAsia="Calibri" w:hAnsi="Palatino Linotype"/>
          <w:i/>
          <w:sz w:val="22"/>
          <w:lang w:val="es-ES"/>
        </w:rPr>
        <w:t xml:space="preserve"> de percepciones y retenciones que les hubieren emitido alguno de los entes públicos, la cual deberá ser remitida en un plazo de tres días hábiles a partir de la fecha en que se reciba la solicitud. ...” </w:t>
      </w:r>
      <w:r w:rsidRPr="00835EA0">
        <w:rPr>
          <w:rFonts w:ascii="Palatino Linotype" w:eastAsia="Calibri" w:hAnsi="Palatino Linotype"/>
          <w:sz w:val="22"/>
          <w:lang w:val="es-ES"/>
        </w:rPr>
        <w:t>(</w:t>
      </w:r>
      <w:r w:rsidRPr="00835EA0">
        <w:rPr>
          <w:rFonts w:ascii="Palatino Linotype" w:eastAsia="Calibri" w:hAnsi="Palatino Linotype"/>
          <w:sz w:val="22"/>
          <w:lang w:val="es-ES"/>
        </w:rPr>
        <w:tab/>
        <w:t>Énfasis añadido)</w:t>
      </w:r>
    </w:p>
    <w:p w:rsidR="00404FA7" w:rsidRPr="00835EA0" w:rsidRDefault="00404FA7" w:rsidP="00835EA0">
      <w:pPr>
        <w:pStyle w:val="Prrafodelista"/>
        <w:shd w:val="clear" w:color="auto" w:fill="FFFFFF" w:themeFill="background1"/>
        <w:spacing w:line="360" w:lineRule="auto"/>
        <w:ind w:left="0" w:right="49"/>
        <w:jc w:val="both"/>
        <w:rPr>
          <w:rFonts w:ascii="Palatino Linotype" w:eastAsia="Calibri" w:hAnsi="Palatino Linotype"/>
          <w:lang w:val="es-ES"/>
        </w:rPr>
      </w:pPr>
    </w:p>
    <w:p w:rsidR="00404FA7" w:rsidRPr="00835EA0" w:rsidRDefault="00404FA7" w:rsidP="00835EA0">
      <w:pPr>
        <w:pStyle w:val="Prrafodelista"/>
        <w:numPr>
          <w:ilvl w:val="0"/>
          <w:numId w:val="12"/>
        </w:numPr>
        <w:shd w:val="clear" w:color="auto" w:fill="FFFFFF" w:themeFill="background1"/>
        <w:spacing w:line="360" w:lineRule="auto"/>
        <w:ind w:left="0" w:right="49" w:firstLine="0"/>
        <w:jc w:val="both"/>
        <w:rPr>
          <w:rFonts w:ascii="Palatino Linotype" w:eastAsia="Calibri" w:hAnsi="Palatino Linotype"/>
          <w:lang w:val="es-ES"/>
        </w:rPr>
      </w:pPr>
      <w:r w:rsidRPr="00835EA0">
        <w:rPr>
          <w:rFonts w:ascii="Palatino Linotype" w:eastAsia="Calibri" w:hAnsi="Palatino Linotype"/>
          <w:lang w:val="es-ES"/>
        </w:rPr>
        <w:t xml:space="preserve">De lo anterior se desprende, el órgano de control interno de los </w:t>
      </w:r>
      <w:r w:rsidRPr="00835EA0">
        <w:rPr>
          <w:rFonts w:ascii="Palatino Linotype" w:eastAsia="Calibri" w:hAnsi="Palatino Linotype"/>
          <w:b/>
          <w:lang w:val="es-ES"/>
        </w:rPr>
        <w:t>SUJETOS OBLIGADOS</w:t>
      </w:r>
      <w:r w:rsidRPr="00835EA0">
        <w:rPr>
          <w:rFonts w:ascii="Palatino Linotype" w:eastAsia="Calibri" w:hAnsi="Palatino Linotype"/>
          <w:lang w:val="es-ES"/>
        </w:rPr>
        <w:t xml:space="preserve">, pueden o no requerir el soporte documental referente a la constancia de presentación de declaración fiscal, en virtud que se trata de una facultad </w:t>
      </w:r>
      <w:r w:rsidRPr="00835EA0">
        <w:rPr>
          <w:rFonts w:ascii="Palatino Linotype" w:eastAsia="Calibri" w:hAnsi="Palatino Linotype"/>
          <w:b/>
          <w:lang w:val="es-ES"/>
        </w:rPr>
        <w:t>potestativa</w:t>
      </w:r>
      <w:r w:rsidRPr="00835EA0">
        <w:rPr>
          <w:rFonts w:ascii="Palatino Linotype" w:eastAsia="Calibri" w:hAnsi="Palatino Linotype"/>
          <w:lang w:val="es-ES"/>
        </w:rPr>
        <w:t xml:space="preserve">; sin embargo </w:t>
      </w:r>
      <w:r w:rsidRPr="00835EA0">
        <w:rPr>
          <w:rFonts w:ascii="Palatino Linotype" w:eastAsia="Calibri" w:hAnsi="Palatino Linotype"/>
          <w:i/>
          <w:lang w:val="es-ES"/>
        </w:rPr>
        <w:t xml:space="preserve">–se insiste–, </w:t>
      </w:r>
      <w:r w:rsidRPr="00835EA0">
        <w:rPr>
          <w:rFonts w:ascii="Palatino Linotype" w:eastAsia="Calibri" w:hAnsi="Palatino Linotype"/>
          <w:lang w:val="es-ES"/>
        </w:rPr>
        <w:t>hasta en tanto no entren en vigor los formatos, señalados no pueden ser objeto de ordenarse.</w:t>
      </w:r>
    </w:p>
    <w:p w:rsidR="00404FA7" w:rsidRPr="00835EA0" w:rsidRDefault="00404FA7" w:rsidP="00835EA0">
      <w:pPr>
        <w:pStyle w:val="Prrafodelista"/>
        <w:shd w:val="clear" w:color="auto" w:fill="FFFFFF" w:themeFill="background1"/>
        <w:spacing w:line="360" w:lineRule="auto"/>
        <w:ind w:left="0"/>
        <w:jc w:val="both"/>
        <w:rPr>
          <w:rFonts w:ascii="Palatino Linotype" w:hAnsi="Palatino Linotype"/>
          <w:lang w:val="es-MX" w:eastAsia="en-US"/>
        </w:rPr>
      </w:pPr>
    </w:p>
    <w:p w:rsidR="00404FA7" w:rsidRPr="00835EA0" w:rsidRDefault="00404FA7" w:rsidP="00835EA0">
      <w:pPr>
        <w:pStyle w:val="Ttulo2"/>
        <w:numPr>
          <w:ilvl w:val="0"/>
          <w:numId w:val="11"/>
        </w:numPr>
        <w:shd w:val="clear" w:color="auto" w:fill="FFFFFF" w:themeFill="background1"/>
        <w:rPr>
          <w:rFonts w:ascii="Palatino Linotype" w:hAnsi="Palatino Linotype"/>
          <w:b/>
          <w:color w:val="auto"/>
          <w:sz w:val="24"/>
        </w:rPr>
      </w:pPr>
      <w:bookmarkStart w:id="17" w:name="_Toc531283474"/>
      <w:r w:rsidRPr="00835EA0">
        <w:rPr>
          <w:rFonts w:ascii="Palatino Linotype" w:hAnsi="Palatino Linotype"/>
          <w:b/>
          <w:color w:val="auto"/>
          <w:sz w:val="24"/>
        </w:rPr>
        <w:t>De la incompetencia.</w:t>
      </w:r>
      <w:bookmarkEnd w:id="17"/>
    </w:p>
    <w:p w:rsidR="00404FA7" w:rsidRPr="00835EA0" w:rsidRDefault="00404FA7" w:rsidP="00835EA0">
      <w:pPr>
        <w:shd w:val="clear" w:color="auto" w:fill="FFFFFF" w:themeFill="background1"/>
        <w:rPr>
          <w:lang w:val="es-MX" w:eastAsia="en-US"/>
        </w:rPr>
      </w:pPr>
    </w:p>
    <w:p w:rsidR="00404FA7" w:rsidRPr="00835EA0" w:rsidRDefault="00404FA7" w:rsidP="00835EA0">
      <w:pPr>
        <w:shd w:val="clear" w:color="auto" w:fill="FFFFFF" w:themeFill="background1"/>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MS Mincho" w:hAnsi="Palatino Linotype"/>
        </w:rPr>
      </w:pPr>
      <w:r w:rsidRPr="00835EA0">
        <w:rPr>
          <w:rFonts w:ascii="Palatino Linotype" w:eastAsia="MS Mincho" w:hAnsi="Palatino Linotype"/>
        </w:rPr>
        <w:t xml:space="preserve">Debemos mencionar que el acceso a la información es un derecho humano constitucional y convencionalmente reconocido y para tal efecto </w:t>
      </w:r>
      <w:r w:rsidRPr="00835EA0">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835EA0">
        <w:rPr>
          <w:rFonts w:ascii="Palatino Linotype" w:eastAsia="Calibri" w:hAnsi="Palatino Linotype"/>
          <w:i/>
          <w:lang w:val="es-ES"/>
        </w:rPr>
        <w:t xml:space="preserve">en el ámbito de sus atribuciones, de promover, respetar, proteger y </w:t>
      </w:r>
      <w:r w:rsidRPr="00835EA0">
        <w:rPr>
          <w:rFonts w:ascii="Palatino Linotype" w:eastAsia="Calibri" w:hAnsi="Palatino Linotype"/>
          <w:b/>
          <w:i/>
          <w:lang w:val="es-ES"/>
        </w:rPr>
        <w:t>garantizar</w:t>
      </w:r>
      <w:r w:rsidRPr="00835EA0">
        <w:rPr>
          <w:rFonts w:ascii="Palatino Linotype" w:eastAsia="Calibri" w:hAnsi="Palatino Linotype"/>
          <w:i/>
          <w:lang w:val="es-ES"/>
        </w:rPr>
        <w:t xml:space="preserve"> los derechos humanos. </w:t>
      </w:r>
      <w:r w:rsidRPr="00835EA0">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835EA0">
        <w:rPr>
          <w:rFonts w:ascii="Palatino Linotype" w:hAnsi="Palatino Linotype"/>
          <w:i/>
        </w:rPr>
        <w:t xml:space="preserve">l procedimiento de acceso a la información es la garantía primaria del derecho en cuestión y se rige por los principios de </w:t>
      </w:r>
      <w:r w:rsidRPr="00835EA0">
        <w:rPr>
          <w:rFonts w:ascii="Palatino Linotype" w:hAnsi="Palatino Linotype"/>
          <w:i/>
        </w:rPr>
        <w:lastRenderedPageBreak/>
        <w:t>simplicidad, rapidez y gratuidad del procedimiento, auxilio y orientación a los particulares</w:t>
      </w:r>
      <w:r w:rsidRPr="00835EA0">
        <w:rPr>
          <w:rStyle w:val="Refdenotaalpie"/>
          <w:rFonts w:ascii="Palatino Linotype" w:hAnsi="Palatino Linotype"/>
          <w:i/>
        </w:rPr>
        <w:footnoteReference w:id="11"/>
      </w:r>
      <w:r w:rsidRPr="00835EA0">
        <w:rPr>
          <w:rFonts w:ascii="Palatino Linotype" w:hAnsi="Palatino Linotype"/>
          <w:i/>
        </w:rPr>
        <w:t xml:space="preserve">, </w:t>
      </w:r>
      <w:r w:rsidRPr="00835EA0">
        <w:rPr>
          <w:rFonts w:ascii="Palatino Linotype" w:hAnsi="Palatino Linotype"/>
        </w:rPr>
        <w:t>asimismo establece</w:t>
      </w:r>
      <w:r w:rsidRPr="00835EA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404FA7" w:rsidRPr="00835EA0" w:rsidRDefault="00404FA7" w:rsidP="00835EA0">
      <w:pPr>
        <w:pStyle w:val="Prrafodelista"/>
        <w:shd w:val="clear" w:color="auto" w:fill="FFFFFF" w:themeFill="background1"/>
        <w:rPr>
          <w:rFonts w:ascii="Palatino Linotype" w:hAnsi="Palatino Linotype"/>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hAnsi="Palatino Linotype"/>
        </w:rPr>
        <w:t xml:space="preserve">Es así que, su obligación es </w:t>
      </w:r>
      <w:r w:rsidRPr="00835EA0">
        <w:rPr>
          <w:rFonts w:ascii="Palatino Linotype" w:hAnsi="Palatino Linotype"/>
          <w:i/>
        </w:rPr>
        <w:t>realizar, con efectividad, los trámites internos necesarios para la atención de las solicitudes de información</w:t>
      </w:r>
      <w:r w:rsidRPr="00835EA0">
        <w:rPr>
          <w:rStyle w:val="Refdenotaalpie"/>
          <w:rFonts w:ascii="Palatino Linotype" w:hAnsi="Palatino Linotype"/>
        </w:rPr>
        <w:footnoteReference w:id="12"/>
      </w:r>
      <w:r w:rsidRPr="00835EA0">
        <w:rPr>
          <w:rFonts w:ascii="Palatino Linotype" w:hAnsi="Palatino Linotype"/>
        </w:rPr>
        <w:t>, es decir, deben otorgar respuestas concisas, contundentes y sobre todo que den la certeza de los actos que realizan.</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lastRenderedPageBreak/>
        <w:t xml:space="preserve">En el presente asunto, se tiene que las solicitudes de acceso a la información se presentaron el día tres (03) de octubre de dos mil dieciocho, y las declinaciones de competencia de los recursos de revisión </w:t>
      </w:r>
      <w:r w:rsidRPr="00835EA0">
        <w:rPr>
          <w:rFonts w:ascii="Palatino Linotype" w:hAnsi="Palatino Linotype" w:cs="Arial"/>
          <w:b/>
          <w:bCs/>
          <w:color w:val="222222"/>
          <w:shd w:val="clear" w:color="auto" w:fill="FFFFFF"/>
          <w:lang w:val="es-MX" w:eastAsia="es-MX"/>
        </w:rPr>
        <w:t>03759</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03760</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03762</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03763</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03764</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03765</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03766</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03839</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03841</w:t>
      </w:r>
      <w:r w:rsidRPr="00835EA0">
        <w:rPr>
          <w:rFonts w:ascii="Palatino Linotype" w:hAnsi="Palatino Linotype" w:cs="Arial"/>
          <w:b/>
          <w:bCs/>
        </w:rPr>
        <w:t xml:space="preserve">/INFOEM/IP/RR/2018, </w:t>
      </w:r>
      <w:r w:rsidRPr="00835EA0">
        <w:rPr>
          <w:rFonts w:ascii="Palatino Linotype" w:hAnsi="Palatino Linotype" w:cs="Arial"/>
          <w:b/>
          <w:bCs/>
          <w:color w:val="222222"/>
          <w:shd w:val="clear" w:color="auto" w:fill="FFFFFF"/>
          <w:lang w:val="es-MX" w:eastAsia="es-MX"/>
        </w:rPr>
        <w:t>03842</w:t>
      </w:r>
      <w:r w:rsidRPr="00835EA0">
        <w:rPr>
          <w:rFonts w:ascii="Palatino Linotype" w:hAnsi="Palatino Linotype" w:cs="Arial"/>
          <w:b/>
          <w:bCs/>
        </w:rPr>
        <w:t xml:space="preserve">/INFOEM/IP/RR/2018 y </w:t>
      </w:r>
      <w:r w:rsidRPr="00835EA0">
        <w:rPr>
          <w:rFonts w:ascii="Palatino Linotype" w:hAnsi="Palatino Linotype" w:cs="Arial"/>
          <w:b/>
          <w:bCs/>
          <w:color w:val="222222"/>
          <w:shd w:val="clear" w:color="auto" w:fill="FFFFFF"/>
          <w:lang w:val="es-MX" w:eastAsia="es-MX"/>
        </w:rPr>
        <w:t>03844</w:t>
      </w:r>
      <w:r w:rsidRPr="00835EA0">
        <w:rPr>
          <w:rFonts w:ascii="Palatino Linotype" w:hAnsi="Palatino Linotype" w:cs="Arial"/>
          <w:b/>
          <w:bCs/>
        </w:rPr>
        <w:t xml:space="preserve">/INFOEM/IP/RR/2018, </w:t>
      </w:r>
      <w:r w:rsidRPr="00835EA0">
        <w:rPr>
          <w:rFonts w:ascii="Palatino Linotype" w:hAnsi="Palatino Linotype" w:cs="Arial"/>
          <w:bCs/>
        </w:rPr>
        <w:t>se realizaron en los días cuatro (04), cinco (05) y ocho (08) de octubre de dos mil dieciocho, en consecuencia, se tiene que estuvieron en estricto apego a lo dispuesto en el artículo 167 de la Ley de Transparencia y Acceso a la Información Pública del Estado de México y Municipios que establece lo siguiente:</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shd w:val="clear" w:color="auto" w:fill="FFFFFF" w:themeFill="background1"/>
        <w:autoSpaceDE w:val="0"/>
        <w:autoSpaceDN w:val="0"/>
        <w:adjustRightInd w:val="0"/>
        <w:spacing w:line="360" w:lineRule="auto"/>
        <w:ind w:left="567" w:right="567"/>
        <w:jc w:val="both"/>
        <w:rPr>
          <w:rFonts w:ascii="Palatino Linotype" w:hAnsi="Palatino Linotype" w:cs="Bookman Old Style"/>
          <w:i/>
          <w:sz w:val="22"/>
          <w:szCs w:val="20"/>
        </w:rPr>
      </w:pPr>
      <w:r w:rsidRPr="00835EA0">
        <w:rPr>
          <w:rFonts w:ascii="Palatino Linotype" w:hAnsi="Palatino Linotype" w:cs="Bookman Old Style,Bold"/>
          <w:b/>
          <w:bCs/>
          <w:i/>
          <w:sz w:val="22"/>
          <w:szCs w:val="20"/>
        </w:rPr>
        <w:t xml:space="preserve">Artículo 167. </w:t>
      </w:r>
      <w:r w:rsidRPr="00835EA0">
        <w:rPr>
          <w:rFonts w:ascii="Palatino Linotype" w:hAnsi="Palatino Linotype" w:cs="Bookman Old Style"/>
          <w:i/>
          <w:sz w:val="22"/>
          <w:szCs w:val="20"/>
        </w:rPr>
        <w:t xml:space="preserve">Cuando las </w:t>
      </w:r>
      <w:r w:rsidRPr="00835EA0">
        <w:rPr>
          <w:rFonts w:ascii="Palatino Linotype" w:hAnsi="Palatino Linotype" w:cs="Bookman Old Style"/>
          <w:b/>
          <w:i/>
          <w:sz w:val="22"/>
          <w:szCs w:val="20"/>
        </w:rPr>
        <w:t>unidades de transparencia determinen la notoria incompetencia por parte de los sujetos obligado</w:t>
      </w:r>
      <w:r w:rsidRPr="00835EA0">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835EA0">
        <w:rPr>
          <w:rFonts w:ascii="Palatino Linotype" w:hAnsi="Palatino Linotype" w:cs="Bookman Old Style"/>
          <w:b/>
          <w:i/>
          <w:sz w:val="22"/>
          <w:szCs w:val="20"/>
          <w:u w:val="single"/>
        </w:rPr>
        <w:t>tres días hábiles posteriores a la recepción de la solicitud</w:t>
      </w:r>
      <w:r w:rsidRPr="00835EA0">
        <w:rPr>
          <w:rFonts w:ascii="Palatino Linotype" w:hAnsi="Palatino Linotype" w:cs="Bookman Old Style"/>
          <w:i/>
          <w:sz w:val="22"/>
          <w:szCs w:val="20"/>
        </w:rPr>
        <w:t xml:space="preserve"> y, en su caso orientar al solicitante, el o los sujetos obligados competentes. </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before="100" w:beforeAutospacing="1" w:after="100" w:afterAutospacing="1" w:line="360" w:lineRule="auto"/>
        <w:ind w:left="0" w:firstLine="0"/>
        <w:jc w:val="both"/>
        <w:rPr>
          <w:rFonts w:ascii="Palatino Linotype" w:eastAsia="Calibri" w:hAnsi="Palatino Linotype" w:cs="Arial"/>
        </w:rPr>
      </w:pPr>
      <w:r w:rsidRPr="00835EA0">
        <w:rPr>
          <w:rFonts w:ascii="Palatino Linotype" w:eastAsia="Calibri" w:hAnsi="Palatino Linotype" w:cs="Arial"/>
        </w:rPr>
        <w:t xml:space="preserve">Dicho lo anterior, es necesario mencionar que los Sujetos Obligados tanto en respuestas como en informes justificados manifestaron que son incompetentes para contar con la totalidad de la información requerida, </w:t>
      </w:r>
      <w:r w:rsidRPr="00835EA0">
        <w:rPr>
          <w:rFonts w:ascii="Palatino Linotype" w:hAnsi="Palatino Linotype" w:cs="Arial"/>
          <w:szCs w:val="20"/>
        </w:rPr>
        <w:t xml:space="preserve">es necesario hacer referencia a </w:t>
      </w:r>
      <w:r w:rsidRPr="00835EA0">
        <w:rPr>
          <w:rFonts w:ascii="Palatino Linotype" w:hAnsi="Palatino Linotype" w:cs="Arial"/>
          <w:szCs w:val="20"/>
        </w:rPr>
        <w:lastRenderedPageBreak/>
        <w:t>l</w:t>
      </w:r>
      <w:r w:rsidRPr="00835EA0">
        <w:rPr>
          <w:rFonts w:ascii="Palatino Linotype" w:hAnsi="Palatino Linotype"/>
        </w:rPr>
        <w:t>a presunción de veracidad</w:t>
      </w:r>
      <w:r w:rsidRPr="00835EA0">
        <w:rPr>
          <w:rStyle w:val="Refdenotaalpie"/>
          <w:rFonts w:ascii="Palatino Linotype" w:hAnsi="Palatino Linotype"/>
        </w:rPr>
        <w:footnoteReference w:id="13"/>
      </w:r>
      <w:r w:rsidRPr="00835EA0">
        <w:rPr>
          <w:rFonts w:ascii="Palatino Linotype" w:hAnsi="Palatino Linotype"/>
        </w:rPr>
        <w:t xml:space="preserve"> supone una declaración </w:t>
      </w:r>
      <w:proofErr w:type="spellStart"/>
      <w:r w:rsidRPr="00835EA0">
        <w:rPr>
          <w:rFonts w:ascii="Palatino Linotype" w:hAnsi="Palatino Linotype"/>
          <w:i/>
        </w:rPr>
        <w:t>iurus</w:t>
      </w:r>
      <w:proofErr w:type="spellEnd"/>
      <w:r w:rsidRPr="00835EA0">
        <w:rPr>
          <w:rFonts w:ascii="Palatino Linotype" w:hAnsi="Palatino Linotype"/>
          <w:i/>
        </w:rPr>
        <w:t xml:space="preserve"> tantum</w:t>
      </w:r>
      <w:r w:rsidRPr="00835EA0">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404FA7" w:rsidRPr="00835EA0" w:rsidRDefault="00404FA7" w:rsidP="00835EA0">
      <w:pPr>
        <w:pStyle w:val="Prrafodelista"/>
        <w:shd w:val="clear" w:color="auto" w:fill="FFFFFF" w:themeFill="background1"/>
        <w:rPr>
          <w:rFonts w:ascii="Palatino Linotype" w:hAnsi="Palatino Linotype"/>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rPr>
      </w:pPr>
      <w:r w:rsidRPr="00835EA0">
        <w:rPr>
          <w:rFonts w:ascii="Palatino Linotype" w:hAnsi="Palatino Linotype"/>
        </w:rPr>
        <w:t>Sirve de apoyo a lo anterior por analogía el criterio 31-10 emitido por el entonces Instituto Federal de Acceso a la Información y Protección de Datos, que a la letra dice:</w:t>
      </w:r>
    </w:p>
    <w:p w:rsidR="00404FA7" w:rsidRPr="00835EA0" w:rsidRDefault="00404FA7" w:rsidP="00835EA0">
      <w:pPr>
        <w:pStyle w:val="Prrafodelista"/>
        <w:shd w:val="clear" w:color="auto" w:fill="FFFFFF" w:themeFill="background1"/>
        <w:rPr>
          <w:rFonts w:ascii="Palatino Linotype" w:hAnsi="Palatino Linotype"/>
        </w:rPr>
      </w:pPr>
    </w:p>
    <w:p w:rsidR="00404FA7" w:rsidRPr="00835EA0" w:rsidRDefault="00404FA7" w:rsidP="00835EA0">
      <w:pPr>
        <w:shd w:val="clear" w:color="auto" w:fill="FFFFFF" w:themeFill="background1"/>
        <w:autoSpaceDE w:val="0"/>
        <w:autoSpaceDN w:val="0"/>
        <w:adjustRightInd w:val="0"/>
        <w:spacing w:line="360" w:lineRule="auto"/>
        <w:ind w:left="567" w:right="567"/>
        <w:jc w:val="both"/>
        <w:rPr>
          <w:rFonts w:ascii="Palatino Linotype" w:hAnsi="Palatino Linotype"/>
          <w:i/>
          <w:iCs/>
          <w:sz w:val="22"/>
        </w:rPr>
      </w:pPr>
      <w:r w:rsidRPr="00835EA0">
        <w:rPr>
          <w:rFonts w:ascii="Palatino Linotype" w:hAnsi="Palatino Linotype"/>
          <w:b/>
          <w:i/>
          <w:iCs/>
          <w:sz w:val="22"/>
        </w:rPr>
        <w:t>El Instituto Federal de Acceso a la Información y Protección de Datos </w:t>
      </w:r>
      <w:r w:rsidRPr="00835EA0">
        <w:rPr>
          <w:rFonts w:ascii="Palatino Linotype" w:hAnsi="Palatino Linotype"/>
          <w:b/>
          <w:bCs/>
          <w:i/>
          <w:iCs/>
          <w:sz w:val="22"/>
        </w:rPr>
        <w:t>no cuenta con facultades para pronunciarse respecto de la veracidad de los documentos proporcionados por los sujetos obligados.</w:t>
      </w:r>
      <w:r w:rsidRPr="00835EA0">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t xml:space="preserve">Es así que se tiene que al realizar la incompetencia dentro del plazo previamente establecido para tal efecto, este Órgano Garante determina CONFIRMAR las respuestas de la </w:t>
      </w:r>
      <w:r w:rsidRPr="00835EA0">
        <w:rPr>
          <w:rFonts w:ascii="Palatino Linotype" w:hAnsi="Palatino Linotype"/>
          <w:b/>
          <w:bCs/>
          <w:szCs w:val="22"/>
        </w:rPr>
        <w:t xml:space="preserve">Secretaría General de Gobierno, Secretaría del Trabajo, Secretaría de Obra Pública, Secretaría de Desarrollo Económico, Secretaría de Desarrollo Agropecuario, Secretaría de Desarrollo Social, Gubernatura, Secretaría Técnica del Gabinete, Secretaría de Desarrollo Urbano y Metropolitano, Fiscalía General de Justicia del Estado de México y Secretaría de Comunicaciones </w:t>
      </w:r>
      <w:r w:rsidRPr="00835EA0">
        <w:rPr>
          <w:rFonts w:ascii="Palatino Linotype" w:hAnsi="Palatino Linotype"/>
          <w:bCs/>
          <w:szCs w:val="22"/>
        </w:rPr>
        <w:t>otorgadas a las solicitudes</w:t>
      </w:r>
      <w:r w:rsidRPr="00835EA0">
        <w:rPr>
          <w:rFonts w:ascii="Palatino Linotype" w:eastAsia="Calibri" w:hAnsi="Palatino Linotype" w:cs="Arial"/>
          <w:b/>
          <w:lang w:val="es-ES"/>
        </w:rPr>
        <w:t xml:space="preserve"> 00212/SEGEGOB/IP/2018, 00059/ST/IP/2018</w:t>
      </w:r>
      <w:r w:rsidRPr="00835EA0">
        <w:rPr>
          <w:rFonts w:ascii="Palatino Linotype" w:hAnsi="Palatino Linotype"/>
          <w:b/>
        </w:rPr>
        <w:t xml:space="preserve">, </w:t>
      </w:r>
      <w:r w:rsidRPr="00835EA0">
        <w:rPr>
          <w:rFonts w:ascii="Palatino Linotype" w:eastAsia="Calibri" w:hAnsi="Palatino Linotype" w:cs="Arial"/>
          <w:b/>
          <w:lang w:val="es-ES"/>
        </w:rPr>
        <w:t>00209/SOPEM/IP/2018, 00069/SEDECO/IP/2018, 00047/SEDRAGO/IP/2018, 00129/SEDESEM/IP/2018, 00218/GUBERNA/IP/2018, 00021/SETEGA/IP/2018, 00348/SEDUM/IP/2018, 00567/FGJ/IP/2018 y 00111/SCOMEM/IP/2018.</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t xml:space="preserve">Por otra parte, en el recurso de revisión </w:t>
      </w:r>
      <w:r w:rsidRPr="00835EA0">
        <w:rPr>
          <w:rFonts w:ascii="Palatino Linotype" w:eastAsia="Calibri" w:hAnsi="Palatino Linotype" w:cs="Arial"/>
          <w:b/>
        </w:rPr>
        <w:t>03818/INFOEM/IP/RR/2018</w:t>
      </w:r>
      <w:r w:rsidR="000E63C8" w:rsidRPr="00835EA0">
        <w:rPr>
          <w:rFonts w:ascii="Palatino Linotype" w:eastAsia="Calibri" w:hAnsi="Palatino Linotype" w:cs="Arial"/>
        </w:rPr>
        <w:t>, la Secretaría de S</w:t>
      </w:r>
      <w:r w:rsidRPr="00835EA0">
        <w:rPr>
          <w:rFonts w:ascii="Palatino Linotype" w:eastAsia="Calibri" w:hAnsi="Palatino Linotype" w:cs="Arial"/>
        </w:rPr>
        <w:t xml:space="preserve">alud, en su respuesta a la solicitud, en la última parte manifestó </w:t>
      </w:r>
      <w:r w:rsidRPr="00835EA0">
        <w:rPr>
          <w:rFonts w:ascii="Palatino Linotype" w:eastAsia="Calibri" w:hAnsi="Palatino Linotype" w:cs="Arial"/>
          <w:i/>
          <w:sz w:val="22"/>
          <w:szCs w:val="22"/>
        </w:rPr>
        <w:t>“</w:t>
      </w:r>
      <w:r w:rsidRPr="00835EA0">
        <w:rPr>
          <w:rFonts w:ascii="Palatino Linotype" w:hAnsi="Palatino Linotype"/>
          <w:i/>
          <w:color w:val="000000"/>
          <w:sz w:val="22"/>
          <w:szCs w:val="22"/>
        </w:rPr>
        <w:t xml:space="preserve">En tal razón este sujeto obligado está imposibilitado de dar atención positiva a su petición, ya que como bien lo señala en la descripción de su solicitud, la información a la que hace referencia es “la que subieron al portal de la contraloría del estado”, no así la publicada por esta Secretaría de Salud. Sin otro particular, le reitero a usted mi distinguida y atenta consideración.” </w:t>
      </w:r>
      <w:r w:rsidRPr="00835EA0">
        <w:rPr>
          <w:rFonts w:ascii="Palatino Linotype" w:hAnsi="Palatino Linotype"/>
          <w:color w:val="000000"/>
          <w:szCs w:val="22"/>
        </w:rPr>
        <w:t>Por lo anterior, se entiende que declinó competencia sobre la información requerida, en razón de que corresponde a la Secretaría de la Contraloría del Gobierno del Estado de México</w:t>
      </w:r>
      <w:r w:rsidRPr="00835EA0">
        <w:rPr>
          <w:rFonts w:ascii="Palatino Linotype" w:hAnsi="Palatino Linotype"/>
          <w:i/>
          <w:color w:val="000000"/>
          <w:szCs w:val="22"/>
        </w:rPr>
        <w:t xml:space="preserve">, </w:t>
      </w:r>
      <w:r w:rsidRPr="00835EA0">
        <w:rPr>
          <w:rFonts w:ascii="Palatino Linotype" w:hAnsi="Palatino Linotype"/>
          <w:color w:val="000000"/>
          <w:szCs w:val="22"/>
        </w:rPr>
        <w:t xml:space="preserve">sin embargo, la solicitud de acceso a la información se presentó el día tres (03) de octubre de dos mil dieciocho, y de acuerdo al artículo 167 primer párrafo antes </w:t>
      </w:r>
      <w:r w:rsidRPr="00835EA0">
        <w:rPr>
          <w:rFonts w:ascii="Palatino Linotype" w:hAnsi="Palatino Linotype"/>
          <w:color w:val="000000"/>
          <w:szCs w:val="22"/>
        </w:rPr>
        <w:lastRenderedPageBreak/>
        <w:t>citado, el plazo de tres días para declinar competencia feneció el día ocho (08) de octubre, mientras que el Sujeto Obligado en cuestión declinó competencia el día diez (10) de octubre, por lo que evidentemente se encuentra fuera del plazo incumpliendo con la normatividad.</w:t>
      </w:r>
    </w:p>
    <w:p w:rsidR="00404FA7" w:rsidRPr="00835EA0" w:rsidRDefault="00404FA7" w:rsidP="00835EA0">
      <w:pPr>
        <w:shd w:val="clear" w:color="auto" w:fill="FFFFFF" w:themeFill="background1"/>
        <w:spacing w:line="360" w:lineRule="auto"/>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sz w:val="28"/>
        </w:rPr>
      </w:pPr>
      <w:r w:rsidRPr="00835EA0">
        <w:rPr>
          <w:rFonts w:ascii="Palatino Linotype" w:eastAsia="Calibri" w:hAnsi="Palatino Linotype" w:cs="Arial"/>
        </w:rPr>
        <w:t xml:space="preserve">Por lo anterior, debemos reiterar que la incompetencia que arguyó el Sujeto Obligado no es procedente en razón de que no cumplió con las formalidades necesarias, incumpliendo con una primordial, que es </w:t>
      </w:r>
      <w:r w:rsidRPr="00835EA0">
        <w:rPr>
          <w:rFonts w:ascii="Palatino Linotype" w:hAnsi="Palatino Linotype" w:cs="Arial"/>
        </w:rPr>
        <w:t>brindar certeza</w:t>
      </w:r>
      <w:r w:rsidRPr="00835EA0">
        <w:rPr>
          <w:rStyle w:val="Refdenotaalpie"/>
          <w:rFonts w:ascii="Palatino Linotype" w:hAnsi="Palatino Linotype" w:cs="Arial"/>
        </w:rPr>
        <w:footnoteReference w:id="14"/>
      </w:r>
      <w:r w:rsidRPr="00835EA0">
        <w:rPr>
          <w:rFonts w:ascii="Palatino Linotype" w:hAnsi="Palatino Linotype" w:cs="Arial"/>
        </w:rPr>
        <w:t xml:space="preserve"> sobre la declinación de competencia, misma que debe estar a lo dispuesto por el artículo 49 fracciones I y II de la Ley de Transparencia y Acceso a la Información Pública del Estado de México y Municipios que dispone los siguiente:</w:t>
      </w:r>
    </w:p>
    <w:p w:rsidR="00404FA7" w:rsidRPr="00835EA0" w:rsidRDefault="00404FA7" w:rsidP="00835EA0">
      <w:pPr>
        <w:pStyle w:val="Prrafodelista"/>
        <w:shd w:val="clear" w:color="auto" w:fill="FFFFFF" w:themeFill="background1"/>
        <w:rPr>
          <w:rFonts w:ascii="Palatino Linotype" w:hAnsi="Palatino Linotype" w:cs="Arial"/>
        </w:rPr>
      </w:pPr>
    </w:p>
    <w:p w:rsidR="00404FA7" w:rsidRPr="00835EA0" w:rsidRDefault="00404FA7" w:rsidP="00835EA0">
      <w:pPr>
        <w:shd w:val="clear" w:color="auto" w:fill="FFFFFF" w:themeFill="background1"/>
        <w:spacing w:line="360" w:lineRule="auto"/>
        <w:ind w:left="567" w:right="757"/>
        <w:jc w:val="both"/>
        <w:rPr>
          <w:rFonts w:ascii="Palatino Linotype" w:eastAsia="Calibri" w:hAnsi="Palatino Linotype" w:cs="Arial"/>
          <w:i/>
          <w:sz w:val="22"/>
        </w:rPr>
      </w:pPr>
      <w:r w:rsidRPr="00835EA0">
        <w:rPr>
          <w:rFonts w:ascii="Palatino Linotype" w:eastAsia="Calibri" w:hAnsi="Palatino Linotype" w:cs="Arial"/>
          <w:b/>
          <w:i/>
          <w:sz w:val="22"/>
        </w:rPr>
        <w:t>Artículo 49</w:t>
      </w:r>
      <w:r w:rsidRPr="00835EA0">
        <w:rPr>
          <w:rFonts w:ascii="Palatino Linotype" w:eastAsia="Calibri" w:hAnsi="Palatino Linotype" w:cs="Arial"/>
          <w:i/>
          <w:sz w:val="22"/>
        </w:rPr>
        <w:t>. Los Comités de Transparencia tendrán las siguientes atribuciones:</w:t>
      </w:r>
    </w:p>
    <w:p w:rsidR="00404FA7" w:rsidRPr="00835EA0" w:rsidRDefault="00404FA7" w:rsidP="00835EA0">
      <w:pPr>
        <w:shd w:val="clear" w:color="auto" w:fill="FFFFFF" w:themeFill="background1"/>
        <w:spacing w:line="360" w:lineRule="auto"/>
        <w:ind w:left="567" w:right="757"/>
        <w:jc w:val="both"/>
        <w:rPr>
          <w:rFonts w:ascii="Palatino Linotype" w:eastAsia="Calibri" w:hAnsi="Palatino Linotype" w:cs="Arial"/>
          <w:i/>
          <w:sz w:val="22"/>
        </w:rPr>
      </w:pPr>
    </w:p>
    <w:p w:rsidR="00404FA7" w:rsidRPr="00835EA0" w:rsidRDefault="00404FA7" w:rsidP="00835EA0">
      <w:pPr>
        <w:shd w:val="clear" w:color="auto" w:fill="FFFFFF" w:themeFill="background1"/>
        <w:spacing w:line="360" w:lineRule="auto"/>
        <w:ind w:left="567" w:right="757"/>
        <w:jc w:val="both"/>
        <w:rPr>
          <w:rFonts w:ascii="Palatino Linotype" w:eastAsia="Calibri" w:hAnsi="Palatino Linotype" w:cs="Arial"/>
          <w:i/>
          <w:sz w:val="22"/>
        </w:rPr>
      </w:pPr>
      <w:r w:rsidRPr="00835EA0">
        <w:rPr>
          <w:rFonts w:ascii="Palatino Linotype" w:eastAsia="Calibri" w:hAnsi="Palatino Linotype" w:cs="Arial"/>
          <w:b/>
          <w:i/>
          <w:sz w:val="22"/>
        </w:rPr>
        <w:t>I</w:t>
      </w:r>
      <w:r w:rsidRPr="00835EA0">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404FA7" w:rsidRPr="00835EA0" w:rsidRDefault="00404FA7" w:rsidP="00835EA0">
      <w:pPr>
        <w:shd w:val="clear" w:color="auto" w:fill="FFFFFF" w:themeFill="background1"/>
        <w:spacing w:line="360" w:lineRule="auto"/>
        <w:ind w:left="567" w:right="757"/>
        <w:jc w:val="both"/>
        <w:rPr>
          <w:rFonts w:ascii="Palatino Linotype" w:eastAsia="Calibri" w:hAnsi="Palatino Linotype" w:cs="Arial"/>
          <w:i/>
          <w:sz w:val="22"/>
        </w:rPr>
      </w:pPr>
    </w:p>
    <w:p w:rsidR="00404FA7" w:rsidRPr="00835EA0" w:rsidRDefault="00404FA7" w:rsidP="00835EA0">
      <w:pPr>
        <w:shd w:val="clear" w:color="auto" w:fill="FFFFFF" w:themeFill="background1"/>
        <w:spacing w:line="360" w:lineRule="auto"/>
        <w:ind w:left="567" w:right="757"/>
        <w:jc w:val="both"/>
        <w:rPr>
          <w:rFonts w:ascii="Palatino Linotype" w:eastAsia="Calibri" w:hAnsi="Palatino Linotype" w:cs="Arial"/>
          <w:i/>
          <w:sz w:val="22"/>
        </w:rPr>
      </w:pPr>
      <w:r w:rsidRPr="00835EA0">
        <w:rPr>
          <w:rFonts w:ascii="Palatino Linotype" w:eastAsia="Calibri" w:hAnsi="Palatino Linotype" w:cs="Arial"/>
          <w:b/>
          <w:i/>
          <w:sz w:val="22"/>
        </w:rPr>
        <w:t>II</w:t>
      </w:r>
      <w:r w:rsidRPr="00835EA0">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404FA7" w:rsidRPr="00835EA0" w:rsidRDefault="00404FA7" w:rsidP="00835EA0">
      <w:pPr>
        <w:shd w:val="clear" w:color="auto" w:fill="FFFFFF" w:themeFill="background1"/>
        <w:spacing w:line="360" w:lineRule="auto"/>
        <w:ind w:left="567" w:right="757"/>
        <w:jc w:val="both"/>
        <w:rPr>
          <w:rFonts w:ascii="Palatino Linotype" w:eastAsia="Calibri" w:hAnsi="Palatino Linotype" w:cs="Arial"/>
          <w:i/>
        </w:rPr>
      </w:pPr>
      <w:r w:rsidRPr="00835EA0">
        <w:rPr>
          <w:rFonts w:ascii="Palatino Linotype" w:eastAsia="Calibri" w:hAnsi="Palatino Linotype" w:cs="Arial"/>
          <w:i/>
          <w:sz w:val="22"/>
        </w:rPr>
        <w:t>…</w:t>
      </w:r>
    </w:p>
    <w:p w:rsidR="00404FA7" w:rsidRPr="00835EA0" w:rsidRDefault="00404FA7" w:rsidP="00835EA0">
      <w:pPr>
        <w:pStyle w:val="Prrafodelista"/>
        <w:numPr>
          <w:ilvl w:val="0"/>
          <w:numId w:val="1"/>
        </w:numPr>
        <w:shd w:val="clear" w:color="auto" w:fill="FFFFFF" w:themeFill="background1"/>
        <w:spacing w:before="100" w:beforeAutospacing="1" w:after="100" w:afterAutospacing="1" w:line="360" w:lineRule="auto"/>
        <w:ind w:left="0" w:firstLine="0"/>
        <w:jc w:val="both"/>
        <w:rPr>
          <w:rFonts w:ascii="Palatino Linotype" w:eastAsia="Calibri" w:hAnsi="Palatino Linotype" w:cs="Arial"/>
        </w:rPr>
      </w:pPr>
      <w:r w:rsidRPr="00835EA0">
        <w:rPr>
          <w:rFonts w:ascii="Palatino Linotype" w:eastAsia="Calibri" w:hAnsi="Palatino Linotype" w:cs="Arial"/>
        </w:rPr>
        <w:lastRenderedPageBreak/>
        <w:t>En efecto, si bien el</w:t>
      </w:r>
      <w:r w:rsidRPr="00835EA0">
        <w:rPr>
          <w:rFonts w:ascii="Palatino Linotype" w:eastAsia="Calibri" w:hAnsi="Palatino Linotype" w:cs="Arial"/>
          <w:b/>
        </w:rPr>
        <w:t xml:space="preserve"> </w:t>
      </w:r>
      <w:r w:rsidRPr="00835EA0">
        <w:rPr>
          <w:rFonts w:ascii="Palatino Linotype" w:eastAsia="Calibri" w:hAnsi="Palatino Linotype" w:cs="Arial"/>
        </w:rPr>
        <w:t>Sujeto Obligado</w:t>
      </w:r>
      <w:r w:rsidRPr="00835EA0">
        <w:rPr>
          <w:rFonts w:ascii="Palatino Linotype" w:eastAsia="Calibri" w:hAnsi="Palatino Linotype" w:cs="Arial"/>
          <w:b/>
        </w:rPr>
        <w:t xml:space="preserve"> </w:t>
      </w:r>
      <w:r w:rsidRPr="00835EA0">
        <w:rPr>
          <w:rFonts w:ascii="Palatino Linotype" w:eastAsia="Calibri" w:hAnsi="Palatino Linotype" w:cs="Arial"/>
        </w:rPr>
        <w:t>no tiene competencia para administrar, generar o poseer la información solicitada en el presente asunto, en virtud de ser atribución de diverso Sujeto Obligado, denominado</w:t>
      </w:r>
      <w:r w:rsidRPr="00835EA0">
        <w:rPr>
          <w:rFonts w:ascii="Palatino Linotype" w:hAnsi="Palatino Linotype" w:cs="Arial"/>
          <w:lang w:eastAsia="es-MX"/>
        </w:rPr>
        <w:t xml:space="preserve"> Secretaría de Finanzas, </w:t>
      </w:r>
      <w:r w:rsidRPr="00835EA0">
        <w:rPr>
          <w:rFonts w:ascii="Palatino Linotype" w:eastAsia="Calibri" w:hAnsi="Palatino Linotype" w:cs="Arial"/>
        </w:rPr>
        <w:t>como lo manifestó, tanto en respuesta como en informe justificado, también lo es que, dicha incompetencia debió haber sido confirmada, modificada o revocada por el Comité de Transparencia en términos del precepto legal referido.</w:t>
      </w:r>
    </w:p>
    <w:p w:rsidR="00404FA7" w:rsidRPr="00835EA0" w:rsidRDefault="00404FA7" w:rsidP="00835EA0">
      <w:pPr>
        <w:pStyle w:val="Prrafodelista"/>
        <w:shd w:val="clear" w:color="auto" w:fill="FFFFFF" w:themeFill="background1"/>
        <w:spacing w:before="100" w:beforeAutospacing="1" w:after="100" w:afterAutospacing="1"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before="100" w:beforeAutospacing="1" w:after="100" w:afterAutospacing="1" w:line="360" w:lineRule="auto"/>
        <w:ind w:left="0" w:firstLine="0"/>
        <w:jc w:val="both"/>
        <w:rPr>
          <w:rFonts w:ascii="Palatino Linotype" w:eastAsia="Calibri" w:hAnsi="Palatino Linotype" w:cs="Arial"/>
        </w:rPr>
      </w:pPr>
      <w:r w:rsidRPr="00835EA0">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before="100" w:beforeAutospacing="1" w:after="100" w:afterAutospacing="1" w:line="360" w:lineRule="auto"/>
        <w:ind w:left="0" w:firstLine="0"/>
        <w:jc w:val="both"/>
        <w:rPr>
          <w:rFonts w:ascii="Palatino Linotype" w:eastAsia="Calibri" w:hAnsi="Palatino Linotype" w:cs="Arial"/>
        </w:rPr>
      </w:pPr>
      <w:r w:rsidRPr="00835EA0">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835EA0">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835EA0">
        <w:rPr>
          <w:rFonts w:ascii="Palatino Linotype" w:eastAsia="Calibri" w:hAnsi="Palatino Linotype" w:cs="Arial"/>
        </w:rPr>
        <w:t>luego entonces, en razón de que derivado de las manifestaciones vertidas por el Sujeto Obligado, tanto en respuesta como en informe justificado, se ordenará la entrega de un acuerdo emitido por el Comité de Transparencia mediante el cual se determine la incompetencia para atender la solicitud, lo cual, a su vez se constituirá como</w:t>
      </w:r>
      <w:r w:rsidRPr="00835EA0">
        <w:rPr>
          <w:rFonts w:ascii="Palatino Linotype" w:hAnsi="Palatino Linotype" w:cs="Arial"/>
          <w:b/>
          <w:color w:val="263238"/>
        </w:rPr>
        <w:t xml:space="preserve"> una confesión expresa</w:t>
      </w:r>
      <w:r w:rsidRPr="00835EA0">
        <w:rPr>
          <w:rFonts w:ascii="Palatino Linotype" w:hAnsi="Palatino Linotype" w:cs="Arial"/>
          <w:color w:val="263238"/>
        </w:rPr>
        <w:t xml:space="preserve"> en </w:t>
      </w:r>
      <w:r w:rsidRPr="00835EA0">
        <w:rPr>
          <w:rFonts w:ascii="Palatino Linotype" w:hAnsi="Palatino Linotype" w:cs="Arial"/>
        </w:rPr>
        <w:t xml:space="preserve">virtud de que concurren las circunstancia dispuestas en el numeral 97 fracción I del Código de Procedimientos Administrativos del Estado de México de aplicación </w:t>
      </w:r>
      <w:r w:rsidRPr="00835EA0">
        <w:rPr>
          <w:rFonts w:ascii="Palatino Linotype" w:hAnsi="Palatino Linotype" w:cs="Arial"/>
        </w:rPr>
        <w:lastRenderedPageBreak/>
        <w:t>supletoria a la ley de la materia, consistentes en que fue realizada por persona capacitada para obligarse, con pleno conocimiento</w:t>
      </w:r>
      <w:r w:rsidRPr="00835EA0">
        <w:rPr>
          <w:rFonts w:ascii="Palatino Linotype" w:hAnsi="Palatino Linotype" w:cs="Arial"/>
          <w:szCs w:val="20"/>
        </w:rPr>
        <w:t>, sin coacción ni violencia y respecto de un hecho propio.</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before="100" w:beforeAutospacing="1" w:after="100" w:afterAutospacing="1" w:line="360" w:lineRule="auto"/>
        <w:ind w:left="0" w:firstLine="0"/>
        <w:jc w:val="both"/>
        <w:rPr>
          <w:rFonts w:ascii="Palatino Linotype" w:eastAsia="Calibri" w:hAnsi="Palatino Linotype" w:cs="Arial"/>
        </w:rPr>
      </w:pPr>
      <w:r w:rsidRPr="00835EA0">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before="100" w:beforeAutospacing="1" w:after="100" w:afterAutospacing="1" w:line="360" w:lineRule="auto"/>
        <w:ind w:left="0" w:firstLine="0"/>
        <w:jc w:val="both"/>
        <w:rPr>
          <w:rFonts w:ascii="Palatino Linotype" w:eastAsia="Calibri" w:hAnsi="Palatino Linotype" w:cs="Arial"/>
        </w:rPr>
      </w:pPr>
      <w:r w:rsidRPr="00835EA0">
        <w:rPr>
          <w:rFonts w:ascii="Palatino Linotype" w:eastAsia="Calibri" w:hAnsi="Palatino Linotype" w:cs="Arial"/>
        </w:rPr>
        <w:t>Sin embargo, con la finalidad de brindar certeza al particular, como se ha dicho anteriormente, el Comité de Transparencia del Sujeto Obligado deberá emitir un acuerdo mediante el cual se sustente la declinación de competencia y ponerlo a disposición del particular.</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Ttulo3"/>
        <w:numPr>
          <w:ilvl w:val="0"/>
          <w:numId w:val="11"/>
        </w:numPr>
        <w:shd w:val="clear" w:color="auto" w:fill="FFFFFF" w:themeFill="background1"/>
        <w:spacing w:line="360" w:lineRule="auto"/>
        <w:jc w:val="both"/>
        <w:rPr>
          <w:rFonts w:ascii="Palatino Linotype" w:eastAsia="Calibri" w:hAnsi="Palatino Linotype"/>
          <w:b/>
          <w:color w:val="auto"/>
        </w:rPr>
      </w:pPr>
      <w:bookmarkStart w:id="18" w:name="_Toc531283475"/>
      <w:r w:rsidRPr="00835EA0">
        <w:rPr>
          <w:rFonts w:ascii="Palatino Linotype" w:eastAsia="Calibri" w:hAnsi="Palatino Linotype"/>
          <w:b/>
          <w:color w:val="auto"/>
        </w:rPr>
        <w:t xml:space="preserve">Del análisis a los recursos </w:t>
      </w:r>
      <w:r w:rsidRPr="00835EA0">
        <w:rPr>
          <w:rFonts w:ascii="Palatino Linotype" w:hAnsi="Palatino Linotype" w:cs="Arial"/>
          <w:b/>
          <w:color w:val="auto"/>
        </w:rPr>
        <w:t>03761/INFOEM/IP/RR/2018  y 03840/INFOEM/IP/RR/2018</w:t>
      </w:r>
      <w:bookmarkEnd w:id="18"/>
    </w:p>
    <w:p w:rsidR="00404FA7" w:rsidRPr="00835EA0" w:rsidRDefault="00404FA7" w:rsidP="00835EA0">
      <w:pPr>
        <w:shd w:val="clear" w:color="auto" w:fill="FFFFFF" w:themeFill="background1"/>
        <w:spacing w:line="360" w:lineRule="auto"/>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hAnsi="Palatino Linotype" w:cs="Arial"/>
        </w:rPr>
        <w:t>Por otra parte, en los recursos de revisión 03761/INFOEM/IP/RR/2018  y 03840/INFOEM/IP/RR/2018 correspondientes a la Secretaría de Finanzas y la Secretaría de Seguridad, se muestra un aspecto que debe analizarse.</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t xml:space="preserve">Ambos declinan competencia dentro del plazo establecido en el primer párrafo del artículo 167 de la Ley de Transparencia multicitado, sin embargo, </w:t>
      </w:r>
      <w:bookmarkStart w:id="19" w:name="_GoBack"/>
      <w:r w:rsidRPr="00835EA0">
        <w:rPr>
          <w:rFonts w:ascii="Palatino Linotype" w:eastAsia="Calibri" w:hAnsi="Palatino Linotype" w:cs="Arial"/>
        </w:rPr>
        <w:lastRenderedPageBreak/>
        <w:t xml:space="preserve">incumplen con </w:t>
      </w:r>
      <w:r w:rsidRPr="00835EA0">
        <w:rPr>
          <w:rFonts w:ascii="Palatino Linotype" w:hAnsi="Palatino Linotype" w:cs="Arial"/>
        </w:rPr>
        <w:t xml:space="preserve">lo dispuesto en el mismo precepto legal antes citado pero ahora en </w:t>
      </w:r>
      <w:bookmarkEnd w:id="19"/>
      <w:r w:rsidRPr="00835EA0">
        <w:rPr>
          <w:rFonts w:ascii="Palatino Linotype" w:hAnsi="Palatino Linotype" w:cs="Arial"/>
        </w:rPr>
        <w:t xml:space="preserve">el segundo párrafo, el cual señala que </w:t>
      </w:r>
      <w:r w:rsidRPr="00835EA0">
        <w:rPr>
          <w:rFonts w:ascii="Palatino Linotype" w:eastAsia="Calibri" w:hAnsi="Palatino Linotype" w:cs="Arial"/>
          <w:sz w:val="22"/>
        </w:rPr>
        <w:t>s</w:t>
      </w:r>
      <w:r w:rsidRPr="00835EA0">
        <w:rPr>
          <w:rFonts w:ascii="Palatino Linotype" w:eastAsia="Calibri" w:hAnsi="Palatino Linotype" w:cs="Arial"/>
          <w:i/>
          <w:sz w:val="22"/>
        </w:rPr>
        <w:t xml:space="preserve">i los sujetos obligados son competentes para atender parcialmente la solicitud de acceso a la información, deberá dar respuesta respecto de dicha parte, </w:t>
      </w:r>
      <w:r w:rsidRPr="00835EA0">
        <w:rPr>
          <w:rFonts w:ascii="Palatino Linotype" w:eastAsia="Calibri" w:hAnsi="Palatino Linotype" w:cs="Arial"/>
        </w:rPr>
        <w:t>en razón a lo que manifestó el particular en la última parte de su solicitud, lo cual dice lo siguiente:</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Prrafodelista"/>
        <w:shd w:val="clear" w:color="auto" w:fill="FFFFFF" w:themeFill="background1"/>
        <w:spacing w:line="360" w:lineRule="auto"/>
        <w:ind w:left="567" w:right="567"/>
        <w:jc w:val="both"/>
        <w:rPr>
          <w:rFonts w:ascii="Palatino Linotype" w:eastAsia="Calibri" w:hAnsi="Palatino Linotype" w:cs="Arial"/>
        </w:rPr>
      </w:pPr>
      <w:r w:rsidRPr="00835EA0">
        <w:rPr>
          <w:rFonts w:ascii="Palatino Linotype" w:eastAsia="Calibri" w:hAnsi="Palatino Linotype" w:cs="Arial"/>
          <w:i/>
          <w:sz w:val="22"/>
          <w:lang w:val="es-ES"/>
        </w:rPr>
        <w:t>“…</w:t>
      </w:r>
      <w:proofErr w:type="spellStart"/>
      <w:r w:rsidRPr="00835EA0">
        <w:rPr>
          <w:rFonts w:ascii="Palatino Linotype" w:eastAsia="Calibri" w:hAnsi="Palatino Linotype" w:cs="Arial"/>
          <w:i/>
          <w:sz w:val="22"/>
          <w:lang w:val="es-ES"/>
        </w:rPr>
        <w:t>All</w:t>
      </w:r>
      <w:proofErr w:type="spellEnd"/>
      <w:r w:rsidRPr="00835EA0">
        <w:rPr>
          <w:rFonts w:ascii="Palatino Linotype" w:eastAsia="Calibri" w:hAnsi="Palatino Linotype" w:cs="Arial"/>
          <w:i/>
          <w:sz w:val="22"/>
          <w:lang w:val="es-ES"/>
        </w:rPr>
        <w:t xml:space="preserve"> testigo social Francisco </w:t>
      </w:r>
      <w:proofErr w:type="spellStart"/>
      <w:r w:rsidRPr="00835EA0">
        <w:rPr>
          <w:rFonts w:ascii="Palatino Linotype" w:eastAsia="Calibri" w:hAnsi="Palatino Linotype" w:cs="Arial"/>
          <w:i/>
          <w:sz w:val="22"/>
          <w:lang w:val="es-ES"/>
        </w:rPr>
        <w:t>jose</w:t>
      </w:r>
      <w:proofErr w:type="spellEnd"/>
      <w:r w:rsidRPr="00835EA0">
        <w:rPr>
          <w:rFonts w:ascii="Palatino Linotype" w:eastAsia="Calibri" w:hAnsi="Palatino Linotype" w:cs="Arial"/>
          <w:i/>
          <w:sz w:val="22"/>
          <w:lang w:val="es-ES"/>
        </w:rPr>
        <w:t xml:space="preserve"> </w:t>
      </w:r>
      <w:proofErr w:type="spellStart"/>
      <w:r w:rsidRPr="00835EA0">
        <w:rPr>
          <w:rFonts w:ascii="Palatino Linotype" w:eastAsia="Calibri" w:hAnsi="Palatino Linotype" w:cs="Arial"/>
          <w:i/>
          <w:sz w:val="22"/>
          <w:lang w:val="es-ES"/>
        </w:rPr>
        <w:t>barbosa</w:t>
      </w:r>
      <w:proofErr w:type="spellEnd"/>
      <w:r w:rsidRPr="00835EA0">
        <w:rPr>
          <w:rFonts w:ascii="Palatino Linotype" w:eastAsia="Calibri" w:hAnsi="Palatino Linotype" w:cs="Arial"/>
          <w:i/>
          <w:sz w:val="22"/>
          <w:lang w:val="es-ES"/>
        </w:rPr>
        <w:t xml:space="preserve"> </w:t>
      </w:r>
      <w:proofErr w:type="spellStart"/>
      <w:r w:rsidRPr="00835EA0">
        <w:rPr>
          <w:rFonts w:ascii="Palatino Linotype" w:eastAsia="Calibri" w:hAnsi="Palatino Linotype" w:cs="Arial"/>
          <w:i/>
          <w:sz w:val="22"/>
          <w:lang w:val="es-ES"/>
        </w:rPr>
        <w:t>stevens</w:t>
      </w:r>
      <w:proofErr w:type="spellEnd"/>
      <w:r w:rsidRPr="00835EA0">
        <w:rPr>
          <w:rFonts w:ascii="Palatino Linotype" w:eastAsia="Calibri" w:hAnsi="Palatino Linotype" w:cs="Arial"/>
          <w:i/>
          <w:sz w:val="22"/>
          <w:lang w:val="es-ES"/>
        </w:rPr>
        <w:t xml:space="preserve"> que atendió la licitación de arrendamiento, se le solicitan los documentos soporte de su informe, rendido al contralor del estado, funcionarios del secretario de finanzas y ojo al oficial mayor de SSP, ya que </w:t>
      </w:r>
      <w:proofErr w:type="spellStart"/>
      <w:r w:rsidRPr="00835EA0">
        <w:rPr>
          <w:rFonts w:ascii="Palatino Linotype" w:eastAsia="Calibri" w:hAnsi="Palatino Linotype" w:cs="Arial"/>
          <w:i/>
          <w:sz w:val="22"/>
          <w:lang w:val="es-ES"/>
        </w:rPr>
        <w:t>el</w:t>
      </w:r>
      <w:proofErr w:type="spellEnd"/>
      <w:r w:rsidRPr="00835EA0">
        <w:rPr>
          <w:rFonts w:ascii="Palatino Linotype" w:eastAsia="Calibri" w:hAnsi="Palatino Linotype" w:cs="Arial"/>
          <w:i/>
          <w:sz w:val="22"/>
          <w:lang w:val="es-ES"/>
        </w:rPr>
        <w:t xml:space="preserve"> informó que todo se hizo en apego a la ley, transparencia y con honestidad / y con un testigo social como ese., se les solicita su contrato y los montos recibidos como salario, por su espectacular informe o informes en otras licitaciones…” (</w:t>
      </w:r>
      <w:proofErr w:type="gramStart"/>
      <w:r w:rsidRPr="00835EA0">
        <w:rPr>
          <w:rFonts w:ascii="Palatino Linotype" w:eastAsia="Calibri" w:hAnsi="Palatino Linotype" w:cs="Arial"/>
          <w:i/>
          <w:sz w:val="22"/>
          <w:lang w:val="es-ES"/>
        </w:rPr>
        <w:t>sic</w:t>
      </w:r>
      <w:proofErr w:type="gramEnd"/>
      <w:r w:rsidRPr="00835EA0">
        <w:rPr>
          <w:rFonts w:ascii="Palatino Linotype" w:eastAsia="Calibri" w:hAnsi="Palatino Linotype" w:cs="Arial"/>
          <w:i/>
          <w:sz w:val="22"/>
          <w:lang w:val="es-ES"/>
        </w:rPr>
        <w:t>)</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t xml:space="preserve">Primeramente, debemos puntualizar que un testigo social </w:t>
      </w:r>
      <w:r w:rsidRPr="00835EA0">
        <w:rPr>
          <w:rFonts w:ascii="Palatino Linotype" w:hAnsi="Palatino Linotype" w:cs="Arial"/>
          <w:i/>
          <w:sz w:val="22"/>
          <w:szCs w:val="18"/>
          <w:shd w:val="clear" w:color="auto" w:fill="FFFFFF"/>
        </w:rPr>
        <w:t>es un mecanismo de participación ciudadana, por medio del cual se involucra a la sociedad civil en los procedimientos de contratación pública relevantes; procedimientos en los que por su complejidad, impacto o monto de recursos requieren una atención especial, para minimizar riesgos de opacidad y corrupción.</w:t>
      </w:r>
      <w:r w:rsidRPr="00835EA0">
        <w:rPr>
          <w:rStyle w:val="Refdenotaalpie"/>
          <w:rFonts w:ascii="Palatino Linotype" w:hAnsi="Palatino Linotype" w:cs="Arial"/>
          <w:i/>
          <w:sz w:val="22"/>
          <w:szCs w:val="18"/>
          <w:shd w:val="clear" w:color="auto" w:fill="FFFFFF"/>
        </w:rPr>
        <w:footnoteReference w:id="15"/>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sz w:val="28"/>
        </w:rPr>
      </w:pPr>
      <w:r w:rsidRPr="00835EA0">
        <w:rPr>
          <w:rFonts w:ascii="Palatino Linotype" w:hAnsi="Palatino Linotype" w:cs="Arial"/>
          <w:szCs w:val="18"/>
          <w:shd w:val="clear" w:color="auto" w:fill="FFFFFF"/>
        </w:rPr>
        <w:t xml:space="preserve">El concepto anterior, es reiterado tanto por el Código Administrativo del Estado de México en el artículo 1.42 y en la Ley de Contratación Pública del Estado de México y Municipios artículo 3, fracción XII. Además, un testigo social es aquella </w:t>
      </w:r>
      <w:r w:rsidRPr="00835EA0">
        <w:rPr>
          <w:rFonts w:ascii="Palatino Linotype" w:hAnsi="Palatino Linotype"/>
        </w:rPr>
        <w:t xml:space="preserve">persona física o moral que como representante de la sociedad civil participa en las contrataciones que se lleven a cabo en las entidades públicas. </w:t>
      </w:r>
    </w:p>
    <w:p w:rsidR="00404FA7" w:rsidRPr="00835EA0" w:rsidRDefault="00404FA7" w:rsidP="00835EA0">
      <w:pPr>
        <w:pStyle w:val="Prrafodelista"/>
        <w:shd w:val="clear" w:color="auto" w:fill="FFFFFF" w:themeFill="background1"/>
        <w:rPr>
          <w:rFonts w:ascii="Palatino Linotype" w:eastAsia="Calibri" w:hAnsi="Palatino Linotype" w:cs="Arial"/>
          <w:sz w:val="28"/>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lastRenderedPageBreak/>
        <w:t>Resulta importante citar los artículos 1.44, 1.45, 1.54, 1.55, 1.57 del Código Administrativo del Estado de México que disponen lo siguiente:</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r w:rsidRPr="00835EA0">
        <w:rPr>
          <w:rFonts w:ascii="Palatino Linotype" w:hAnsi="Palatino Linotype"/>
          <w:i/>
          <w:sz w:val="22"/>
          <w:szCs w:val="22"/>
        </w:rPr>
        <w:t xml:space="preserve">Artículo 1.44.- El Testigo Social tiene derecho a voz en los procedimientos de contratación pública en los que participe y deberá emitir su testimonio al término de su participación. </w:t>
      </w: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r w:rsidRPr="00835EA0">
        <w:rPr>
          <w:rFonts w:ascii="Palatino Linotype" w:hAnsi="Palatino Linotype"/>
          <w:i/>
          <w:sz w:val="22"/>
          <w:szCs w:val="22"/>
        </w:rPr>
        <w:t>Artículo 1.45.- El testimonio que emita el Testigo Social versará sobre el desarrollo de las etapas del procedimiento de contratación correspondiente y en caso de irregularidades deberá de notificar de inmediato a la Secretaría de la Contraloría.</w:t>
      </w: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r w:rsidRPr="00835EA0">
        <w:rPr>
          <w:rFonts w:ascii="Palatino Linotype" w:hAnsi="Palatino Linotype"/>
          <w:i/>
          <w:sz w:val="22"/>
          <w:szCs w:val="22"/>
        </w:rPr>
        <w:t>…</w:t>
      </w: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r w:rsidRPr="00835EA0">
        <w:rPr>
          <w:rFonts w:ascii="Palatino Linotype" w:hAnsi="Palatino Linotype"/>
          <w:i/>
          <w:sz w:val="22"/>
          <w:szCs w:val="22"/>
        </w:rPr>
        <w:t xml:space="preserve">Artículo 1.54.- En todos los casos en que participe el Testigo Social, lo hará de manera objetiva, independiente, imparcial, honesta y ética. </w:t>
      </w: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r w:rsidRPr="00835EA0">
        <w:rPr>
          <w:rFonts w:ascii="Palatino Linotype" w:hAnsi="Palatino Linotype"/>
          <w:i/>
          <w:sz w:val="22"/>
          <w:szCs w:val="22"/>
        </w:rPr>
        <w:t xml:space="preserve">Artículo 1.55.- Deberá emitir su testimonio al final de su participación en el procedimiento para el que fue contratado; mismo que deberá entregar tanto a la dependencia contratante como a la Secretaría de la Contraloría y al Comité de Registro de Testigos Sociales para los efectos que procedan; el testimonio deberá ser publicado en la página de internet de la dependencia contratante dentro de los 5 días siguientes a su presentación. </w:t>
      </w: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r w:rsidRPr="00835EA0">
        <w:rPr>
          <w:rFonts w:ascii="Palatino Linotype" w:hAnsi="Palatino Linotype"/>
          <w:i/>
          <w:sz w:val="22"/>
          <w:szCs w:val="22"/>
        </w:rPr>
        <w:t xml:space="preserve">En los casos de participación en procedimientos de contratación en dependencias y organismos auxiliares del Poder Ejecutivo, el testimonio se presenta ante la unidad administrativa correspondiente o de manera electrónica, a través del portal que para tal efecto se habilite; en el caso de los Ayuntamientos, sus organismos auxiliares y los </w:t>
      </w:r>
      <w:r w:rsidRPr="00835EA0">
        <w:rPr>
          <w:rFonts w:ascii="Palatino Linotype" w:hAnsi="Palatino Linotype"/>
          <w:i/>
          <w:sz w:val="22"/>
          <w:szCs w:val="22"/>
        </w:rPr>
        <w:lastRenderedPageBreak/>
        <w:t xml:space="preserve">Tribunales Administrativos, se presentará ante sus respectivos Órganos de Control o de manera electrónica en la página de internet correspondiente. </w:t>
      </w: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r w:rsidRPr="00835EA0">
        <w:rPr>
          <w:rFonts w:ascii="Palatino Linotype" w:hAnsi="Palatino Linotype"/>
          <w:i/>
          <w:sz w:val="22"/>
          <w:szCs w:val="22"/>
        </w:rPr>
        <w:t>Este documento es independiente y no libera a los servidores públicos de ninguna responsabilidad por posibles actos que se hayan realizado en contravención de la normatividad aplicable durante los procedimientos de contratación.</w:t>
      </w: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szCs w:val="22"/>
        </w:rPr>
      </w:pPr>
      <w:r w:rsidRPr="00835EA0">
        <w:rPr>
          <w:rFonts w:ascii="Palatino Linotype" w:hAnsi="Palatino Linotype"/>
          <w:i/>
          <w:sz w:val="22"/>
          <w:szCs w:val="22"/>
        </w:rPr>
        <w:t xml:space="preserve">Artículo 1.57.- El contenido mínimo del testimonio será: </w:t>
      </w:r>
    </w:p>
    <w:p w:rsidR="00404FA7" w:rsidRPr="00835EA0" w:rsidRDefault="00404FA7" w:rsidP="00835EA0">
      <w:pPr>
        <w:pStyle w:val="Prrafodelista"/>
        <w:numPr>
          <w:ilvl w:val="1"/>
          <w:numId w:val="9"/>
        </w:numPr>
        <w:shd w:val="clear" w:color="auto" w:fill="FFFFFF" w:themeFill="background1"/>
        <w:spacing w:line="360" w:lineRule="auto"/>
        <w:ind w:left="993" w:right="567" w:hanging="425"/>
        <w:jc w:val="both"/>
        <w:rPr>
          <w:rFonts w:ascii="Palatino Linotype" w:hAnsi="Palatino Linotype"/>
          <w:i/>
          <w:sz w:val="22"/>
          <w:szCs w:val="22"/>
        </w:rPr>
      </w:pPr>
      <w:r w:rsidRPr="00835EA0">
        <w:rPr>
          <w:rFonts w:ascii="Palatino Linotype" w:hAnsi="Palatino Linotype"/>
          <w:i/>
          <w:sz w:val="22"/>
          <w:szCs w:val="22"/>
        </w:rPr>
        <w:t>Lugar y fecha de emisión del Testimonio;</w:t>
      </w:r>
    </w:p>
    <w:p w:rsidR="00404FA7" w:rsidRPr="00835EA0" w:rsidRDefault="00404FA7" w:rsidP="00835EA0">
      <w:pPr>
        <w:pStyle w:val="Prrafodelista"/>
        <w:numPr>
          <w:ilvl w:val="1"/>
          <w:numId w:val="9"/>
        </w:numPr>
        <w:shd w:val="clear" w:color="auto" w:fill="FFFFFF" w:themeFill="background1"/>
        <w:spacing w:line="360" w:lineRule="auto"/>
        <w:ind w:left="993" w:right="567" w:hanging="425"/>
        <w:jc w:val="both"/>
        <w:rPr>
          <w:rFonts w:ascii="Palatino Linotype" w:eastAsia="Calibri" w:hAnsi="Palatino Linotype" w:cs="Arial"/>
          <w:i/>
          <w:sz w:val="22"/>
          <w:szCs w:val="22"/>
        </w:rPr>
      </w:pPr>
      <w:r w:rsidRPr="00835EA0">
        <w:rPr>
          <w:rFonts w:ascii="Palatino Linotype" w:hAnsi="Palatino Linotype"/>
          <w:i/>
          <w:sz w:val="22"/>
          <w:szCs w:val="22"/>
        </w:rPr>
        <w:t xml:space="preserve">Datos generales del proceso de contratación; </w:t>
      </w:r>
    </w:p>
    <w:p w:rsidR="00404FA7" w:rsidRPr="00835EA0" w:rsidRDefault="00404FA7" w:rsidP="00835EA0">
      <w:pPr>
        <w:pStyle w:val="Prrafodelista"/>
        <w:numPr>
          <w:ilvl w:val="1"/>
          <w:numId w:val="9"/>
        </w:numPr>
        <w:shd w:val="clear" w:color="auto" w:fill="FFFFFF" w:themeFill="background1"/>
        <w:spacing w:line="360" w:lineRule="auto"/>
        <w:ind w:left="993" w:right="567" w:hanging="425"/>
        <w:jc w:val="both"/>
        <w:rPr>
          <w:rFonts w:ascii="Palatino Linotype" w:eastAsia="Calibri" w:hAnsi="Palatino Linotype" w:cs="Arial"/>
          <w:i/>
          <w:sz w:val="22"/>
          <w:szCs w:val="22"/>
        </w:rPr>
      </w:pPr>
      <w:r w:rsidRPr="00835EA0">
        <w:rPr>
          <w:rFonts w:ascii="Palatino Linotype" w:hAnsi="Palatino Linotype"/>
          <w:i/>
          <w:sz w:val="22"/>
          <w:szCs w:val="22"/>
        </w:rPr>
        <w:t xml:space="preserve">Datos generales del Testigo Social que emite el Testimonio, copia de la constancia de registro respectivo; </w:t>
      </w:r>
    </w:p>
    <w:p w:rsidR="00404FA7" w:rsidRPr="00835EA0" w:rsidRDefault="00404FA7" w:rsidP="00835EA0">
      <w:pPr>
        <w:pStyle w:val="Prrafodelista"/>
        <w:numPr>
          <w:ilvl w:val="1"/>
          <w:numId w:val="9"/>
        </w:numPr>
        <w:shd w:val="clear" w:color="auto" w:fill="FFFFFF" w:themeFill="background1"/>
        <w:spacing w:line="360" w:lineRule="auto"/>
        <w:ind w:left="993" w:right="567" w:hanging="425"/>
        <w:jc w:val="both"/>
        <w:rPr>
          <w:rFonts w:ascii="Palatino Linotype" w:eastAsia="Calibri" w:hAnsi="Palatino Linotype" w:cs="Arial"/>
          <w:i/>
          <w:sz w:val="22"/>
          <w:szCs w:val="22"/>
        </w:rPr>
      </w:pPr>
      <w:r w:rsidRPr="00835EA0">
        <w:rPr>
          <w:rFonts w:ascii="Palatino Linotype" w:hAnsi="Palatino Linotype"/>
          <w:i/>
          <w:sz w:val="22"/>
          <w:szCs w:val="22"/>
        </w:rPr>
        <w:t xml:space="preserve">Antecedentes de la contratación; </w:t>
      </w:r>
    </w:p>
    <w:p w:rsidR="00404FA7" w:rsidRPr="00835EA0" w:rsidRDefault="00404FA7" w:rsidP="00835EA0">
      <w:pPr>
        <w:pStyle w:val="Prrafodelista"/>
        <w:numPr>
          <w:ilvl w:val="1"/>
          <w:numId w:val="9"/>
        </w:numPr>
        <w:shd w:val="clear" w:color="auto" w:fill="FFFFFF" w:themeFill="background1"/>
        <w:spacing w:line="360" w:lineRule="auto"/>
        <w:ind w:left="993" w:right="567" w:hanging="425"/>
        <w:jc w:val="both"/>
        <w:rPr>
          <w:rFonts w:ascii="Palatino Linotype" w:eastAsia="Calibri" w:hAnsi="Palatino Linotype" w:cs="Arial"/>
          <w:i/>
          <w:sz w:val="22"/>
          <w:szCs w:val="22"/>
        </w:rPr>
      </w:pPr>
      <w:r w:rsidRPr="00835EA0">
        <w:rPr>
          <w:rFonts w:ascii="Palatino Linotype" w:hAnsi="Palatino Linotype"/>
          <w:i/>
          <w:sz w:val="22"/>
          <w:szCs w:val="22"/>
        </w:rPr>
        <w:t xml:space="preserve">Definiciones relevantes en el texto del Testimonio que se emita; </w:t>
      </w:r>
    </w:p>
    <w:p w:rsidR="00404FA7" w:rsidRPr="00835EA0" w:rsidRDefault="00404FA7" w:rsidP="00835EA0">
      <w:pPr>
        <w:pStyle w:val="Prrafodelista"/>
        <w:numPr>
          <w:ilvl w:val="1"/>
          <w:numId w:val="9"/>
        </w:numPr>
        <w:shd w:val="clear" w:color="auto" w:fill="FFFFFF" w:themeFill="background1"/>
        <w:spacing w:line="360" w:lineRule="auto"/>
        <w:ind w:left="993" w:right="567" w:hanging="425"/>
        <w:jc w:val="both"/>
        <w:rPr>
          <w:rFonts w:ascii="Palatino Linotype" w:eastAsia="Calibri" w:hAnsi="Palatino Linotype" w:cs="Arial"/>
          <w:i/>
          <w:sz w:val="22"/>
          <w:szCs w:val="22"/>
        </w:rPr>
      </w:pPr>
      <w:r w:rsidRPr="00835EA0">
        <w:rPr>
          <w:rFonts w:ascii="Palatino Linotype" w:hAnsi="Palatino Linotype"/>
          <w:i/>
          <w:sz w:val="22"/>
          <w:szCs w:val="22"/>
        </w:rPr>
        <w:t xml:space="preserve">La referencia de los procesos de la contratación en que haya participado el Testigo Social, Unidad Contratante, servidores públicos y demás participantes; </w:t>
      </w:r>
    </w:p>
    <w:p w:rsidR="00404FA7" w:rsidRPr="00835EA0" w:rsidRDefault="00404FA7" w:rsidP="00835EA0">
      <w:pPr>
        <w:pStyle w:val="Prrafodelista"/>
        <w:numPr>
          <w:ilvl w:val="1"/>
          <w:numId w:val="9"/>
        </w:numPr>
        <w:shd w:val="clear" w:color="auto" w:fill="FFFFFF" w:themeFill="background1"/>
        <w:spacing w:line="360" w:lineRule="auto"/>
        <w:ind w:left="993" w:right="567" w:hanging="425"/>
        <w:jc w:val="both"/>
        <w:rPr>
          <w:rFonts w:ascii="Palatino Linotype" w:eastAsia="Calibri" w:hAnsi="Palatino Linotype" w:cs="Arial"/>
          <w:i/>
          <w:sz w:val="22"/>
          <w:szCs w:val="22"/>
        </w:rPr>
      </w:pPr>
      <w:r w:rsidRPr="00835EA0">
        <w:rPr>
          <w:rFonts w:ascii="Palatino Linotype" w:hAnsi="Palatino Linotype"/>
          <w:i/>
          <w:sz w:val="22"/>
          <w:szCs w:val="22"/>
        </w:rPr>
        <w:t xml:space="preserve">Conclusiones, en las que se incluirán las recomendaciones y propuestas para el fortalecimiento de la transparencia, imparcialidad, eficiencia y eficacia en los procedimientos de contratación; y </w:t>
      </w:r>
    </w:p>
    <w:p w:rsidR="00404FA7" w:rsidRPr="00835EA0" w:rsidRDefault="00404FA7" w:rsidP="00835EA0">
      <w:pPr>
        <w:pStyle w:val="Prrafodelista"/>
        <w:numPr>
          <w:ilvl w:val="1"/>
          <w:numId w:val="9"/>
        </w:numPr>
        <w:shd w:val="clear" w:color="auto" w:fill="FFFFFF" w:themeFill="background1"/>
        <w:spacing w:line="360" w:lineRule="auto"/>
        <w:ind w:left="993" w:right="567" w:hanging="425"/>
        <w:jc w:val="both"/>
        <w:rPr>
          <w:rFonts w:ascii="Palatino Linotype" w:eastAsia="Calibri" w:hAnsi="Palatino Linotype" w:cs="Arial"/>
          <w:i/>
          <w:sz w:val="22"/>
          <w:szCs w:val="22"/>
        </w:rPr>
      </w:pPr>
      <w:r w:rsidRPr="00835EA0">
        <w:rPr>
          <w:rFonts w:ascii="Palatino Linotype" w:hAnsi="Palatino Linotype"/>
          <w:i/>
          <w:sz w:val="22"/>
          <w:szCs w:val="22"/>
        </w:rPr>
        <w:t>Nombre y firma autógrafa, electrónica avanzada o sello electrónico en su caso del Testigo Social.</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t xml:space="preserve">De lo anterior, se tiene que los testigos sociales en las licitaciones de las que sean parte, emitirán un testimonio, el cual deberá ser presentado ante la entidad contratante y la Secretaría de la Contraloría del Gobierno del Estado de México, aunado a lo anterior, derivado de los elementos proporcionados por el particular, </w:t>
      </w:r>
      <w:r w:rsidRPr="00835EA0">
        <w:rPr>
          <w:rFonts w:ascii="Palatino Linotype" w:eastAsia="Calibri" w:hAnsi="Palatino Linotype" w:cs="Arial"/>
        </w:rPr>
        <w:lastRenderedPageBreak/>
        <w:t xml:space="preserve">esta Ponencia verificó que la Licitación a la que hace referencia en la solicitud, corresponde a la Licitación Pública Nacional Presencial LPNP-017-2018 en la que el área usuaria es la Secretaría de Seguridad, mientras que el área contratante o quien llevó a cabo la licitación es la Secretaría de Finanzas, además de que, quien funge como testigo social, es la persona señalada en la solicitud. </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i/>
          <w:sz w:val="20"/>
        </w:rPr>
      </w:pPr>
      <w:r w:rsidRPr="00835EA0">
        <w:rPr>
          <w:rFonts w:ascii="Palatino Linotype" w:eastAsia="Calibri" w:hAnsi="Palatino Linotype" w:cs="Arial"/>
        </w:rPr>
        <w:t xml:space="preserve">Asimismo, resulta necesario traer a colación el </w:t>
      </w:r>
      <w:r w:rsidRPr="00835EA0">
        <w:rPr>
          <w:rFonts w:ascii="Palatino Linotype" w:eastAsia="Calibri" w:hAnsi="Palatino Linotype" w:cs="Arial"/>
          <w:i/>
          <w:sz w:val="22"/>
          <w:szCs w:val="22"/>
        </w:rPr>
        <w:t>“Acuerdo por el que se modifica el relativo por el que se establece la obligación de integrar los expedientes de adquisición de bienes y contratación de servicios, mediante los índices de expedientes de adquisición de bienes y contratación de servicios</w:t>
      </w:r>
      <w:r w:rsidRPr="00835EA0">
        <w:rPr>
          <w:rStyle w:val="Refdenotaalpie"/>
          <w:rFonts w:ascii="Palatino Linotype" w:eastAsia="Calibri" w:hAnsi="Palatino Linotype" w:cs="Arial"/>
          <w:sz w:val="22"/>
          <w:szCs w:val="22"/>
        </w:rPr>
        <w:footnoteReference w:id="16"/>
      </w:r>
      <w:r w:rsidRPr="00835EA0">
        <w:rPr>
          <w:rFonts w:ascii="Palatino Linotype" w:eastAsia="Calibri" w:hAnsi="Palatino Linotype" w:cs="Arial"/>
          <w:i/>
          <w:sz w:val="22"/>
          <w:szCs w:val="22"/>
        </w:rPr>
        <w:t>”</w:t>
      </w:r>
      <w:r w:rsidRPr="00835EA0">
        <w:rPr>
          <w:rFonts w:ascii="Palatino Linotype" w:eastAsia="Calibri" w:hAnsi="Palatino Linotype" w:cs="Arial"/>
        </w:rPr>
        <w:t xml:space="preserve"> el cual refiere la documentación que debe contener el Expediente de Adquisición de Bienes o Contratación de Servicios en la Modalidad de Licitación Pública Nacional Presencial y, precisamente el numeral 31 contiene lo siguiente:</w:t>
      </w: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0"/>
        </w:rPr>
      </w:pPr>
      <w:r w:rsidRPr="00835EA0">
        <w:rPr>
          <w:rFonts w:ascii="Palatino Linotype" w:hAnsi="Palatino Linotype"/>
          <w:i/>
          <w:sz w:val="20"/>
        </w:rPr>
        <w:t xml:space="preserve">. </w:t>
      </w: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0"/>
        </w:rPr>
      </w:pPr>
      <w:r w:rsidRPr="00835EA0">
        <w:rPr>
          <w:rFonts w:ascii="Palatino Linotype" w:hAnsi="Palatino Linotype"/>
          <w:b/>
          <w:i/>
          <w:sz w:val="20"/>
        </w:rPr>
        <w:t xml:space="preserve">31. Testimonio escrito emitido por el Testigo Social en la Contratación (en su caso): </w:t>
      </w:r>
      <w:r w:rsidRPr="00835EA0">
        <w:rPr>
          <w:rFonts w:ascii="Palatino Linotype" w:hAnsi="Palatino Linotype"/>
          <w:i/>
          <w:sz w:val="20"/>
        </w:rPr>
        <w:t xml:space="preserve">Documento debidamente validado y entregado por el Testigo Social a la unidad contratante, </w:t>
      </w:r>
      <w:proofErr w:type="gramStart"/>
      <w:r w:rsidRPr="00835EA0">
        <w:rPr>
          <w:rFonts w:ascii="Palatino Linotype" w:hAnsi="Palatino Linotype"/>
          <w:i/>
          <w:sz w:val="20"/>
        </w:rPr>
        <w:t>mismo</w:t>
      </w:r>
      <w:proofErr w:type="gramEnd"/>
      <w:r w:rsidRPr="00835EA0">
        <w:rPr>
          <w:rFonts w:ascii="Palatino Linotype" w:hAnsi="Palatino Linotype"/>
          <w:i/>
          <w:sz w:val="20"/>
        </w:rPr>
        <w:t xml:space="preserve"> que contendrá los apartados establecidos en la normatividad aplicable. </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t>Luego entonces, se tiene que ambos Sujetos Obligados son parte de la licitación y asimismo son, a los que el particular requirió entreguen el testimonio que haya emitido el testigo social Francisco José Barbosa Stevens en cuanto a la Licitación LPNP-017-2018 y en todas Licitaciones en las que haya participado el testigo social mencionado.</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lastRenderedPageBreak/>
        <w:t xml:space="preserve">En consecuencia de lo anterior, se ordena hacer entrega del documento en donde conste el testimonio que emitió el testigo social referido en </w:t>
      </w:r>
      <w:r w:rsidR="000E63C8" w:rsidRPr="00835EA0">
        <w:rPr>
          <w:rFonts w:ascii="Palatino Linotype" w:eastAsia="Calibri" w:hAnsi="Palatino Linotype" w:cs="Arial"/>
        </w:rPr>
        <w:t>las</w:t>
      </w:r>
      <w:r w:rsidRPr="00835EA0">
        <w:rPr>
          <w:rFonts w:ascii="Palatino Linotype" w:eastAsia="Calibri" w:hAnsi="Palatino Linotype" w:cs="Arial"/>
        </w:rPr>
        <w:t xml:space="preserve"> solicitud</w:t>
      </w:r>
      <w:r w:rsidR="000E63C8" w:rsidRPr="00835EA0">
        <w:rPr>
          <w:rFonts w:ascii="Palatino Linotype" w:eastAsia="Calibri" w:hAnsi="Palatino Linotype" w:cs="Arial"/>
        </w:rPr>
        <w:t>es</w:t>
      </w:r>
      <w:r w:rsidRPr="00835EA0">
        <w:rPr>
          <w:rFonts w:ascii="Palatino Linotype" w:eastAsia="Calibri" w:hAnsi="Palatino Linotype" w:cs="Arial"/>
        </w:rPr>
        <w:t xml:space="preserve"> en cuanto a la Licitación LPNP-017-2018 y en todas Licitacio</w:t>
      </w:r>
      <w:r w:rsidR="000E63C8" w:rsidRPr="00835EA0">
        <w:rPr>
          <w:rFonts w:ascii="Palatino Linotype" w:eastAsia="Calibri" w:hAnsi="Palatino Linotype" w:cs="Arial"/>
        </w:rPr>
        <w:t xml:space="preserve">nes en las que haya participado, por lo menos en el último año previo a las solicitudes de información. </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t>Por otra parte, solicitó el contrato y los montos recibidos como salario por su participación en la Licitación LPNP-017-2018 y en todas las Licitaciones en las que haya participado, es necesario señalar que el Comité de Registro de Testigos Sociales del Estado de México</w:t>
      </w:r>
      <w:r w:rsidRPr="00835EA0">
        <w:rPr>
          <w:rStyle w:val="Refdenotaalpie"/>
          <w:rFonts w:ascii="Palatino Linotype" w:eastAsia="Calibri" w:hAnsi="Palatino Linotype" w:cs="Arial"/>
        </w:rPr>
        <w:footnoteReference w:id="17"/>
      </w:r>
      <w:r w:rsidRPr="00835EA0">
        <w:rPr>
          <w:rFonts w:ascii="Palatino Linotype" w:eastAsia="Calibri" w:hAnsi="Palatino Linotype" w:cs="Arial"/>
        </w:rPr>
        <w:t xml:space="preserve">, en su página oficial refiere </w:t>
      </w:r>
      <w:r w:rsidRPr="00835EA0">
        <w:rPr>
          <w:rFonts w:ascii="Palatino Linotype" w:eastAsia="Calibri" w:hAnsi="Palatino Linotype" w:cs="Arial"/>
          <w:i/>
        </w:rPr>
        <w:t>l</w:t>
      </w:r>
      <w:r w:rsidRPr="00835EA0">
        <w:rPr>
          <w:rFonts w:ascii="Palatino Linotype" w:hAnsi="Palatino Linotype"/>
          <w:i/>
          <w:sz w:val="22"/>
        </w:rPr>
        <w:t xml:space="preserve">a actividad que realiza el Testigo Social es y debe ser considerada como un </w:t>
      </w:r>
      <w:r w:rsidRPr="00835EA0">
        <w:rPr>
          <w:rFonts w:ascii="Palatino Linotype" w:hAnsi="Palatino Linotype"/>
          <w:b/>
          <w:i/>
          <w:sz w:val="22"/>
        </w:rPr>
        <w:t>servicio profesional</w:t>
      </w:r>
      <w:r w:rsidRPr="00835EA0">
        <w:rPr>
          <w:rFonts w:ascii="Palatino Linotype" w:hAnsi="Palatino Linotype"/>
          <w:i/>
          <w:sz w:val="22"/>
        </w:rPr>
        <w:t xml:space="preserve"> de carácter independiente, por tanto la retribución del Testigo Social deberá ser calculada y presupuestada tomando en cuenta la cantidad nominal llamada “cuota”, a la que deberá agregarse el Impuesto al Valor Agregado y en su caso las retenciones de la ley a las que haya lugar, por tal motivo la entidad contratante no podrá realizar un pago menor al publicado.</w:t>
      </w:r>
    </w:p>
    <w:p w:rsidR="00404FA7" w:rsidRPr="00835EA0" w:rsidRDefault="00404FA7" w:rsidP="00835EA0">
      <w:pPr>
        <w:shd w:val="clear" w:color="auto" w:fill="FFFFFF" w:themeFill="background1"/>
        <w:spacing w:line="360" w:lineRule="auto"/>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t>Mientras que el Código Administrativo del Estado de México habla acerca de que los testigos sociales celebraran contratos para su participación con las Unidades contratantes, el cual deberá contener lo siguiente:</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rPr>
      </w:pPr>
      <w:r w:rsidRPr="00835EA0">
        <w:rPr>
          <w:rFonts w:ascii="Palatino Linotype" w:hAnsi="Palatino Linotype"/>
          <w:i/>
          <w:sz w:val="22"/>
        </w:rPr>
        <w:t xml:space="preserve">Artículo 1.62.- El contenido mínimo de los contratos que se celebren con los Testigos Sociales previo a la prestación de sus servicios será: </w:t>
      </w:r>
    </w:p>
    <w:p w:rsidR="00404FA7" w:rsidRPr="00835EA0" w:rsidRDefault="00404FA7" w:rsidP="00835EA0">
      <w:pPr>
        <w:pStyle w:val="Prrafodelista"/>
        <w:shd w:val="clear" w:color="auto" w:fill="FFFFFF" w:themeFill="background1"/>
        <w:spacing w:line="360" w:lineRule="auto"/>
        <w:ind w:left="567" w:right="567"/>
        <w:jc w:val="both"/>
        <w:rPr>
          <w:rFonts w:ascii="Palatino Linotype" w:hAnsi="Palatino Linotype"/>
          <w:i/>
          <w:sz w:val="22"/>
        </w:rPr>
      </w:pPr>
    </w:p>
    <w:p w:rsidR="00404FA7" w:rsidRPr="00835EA0" w:rsidRDefault="00404FA7" w:rsidP="00835EA0">
      <w:pPr>
        <w:pStyle w:val="Prrafodelista"/>
        <w:numPr>
          <w:ilvl w:val="1"/>
          <w:numId w:val="1"/>
        </w:numPr>
        <w:shd w:val="clear" w:color="auto" w:fill="FFFFFF" w:themeFill="background1"/>
        <w:spacing w:line="360" w:lineRule="auto"/>
        <w:ind w:left="1134" w:right="567" w:hanging="567"/>
        <w:jc w:val="both"/>
        <w:rPr>
          <w:rFonts w:ascii="Palatino Linotype" w:hAnsi="Palatino Linotype"/>
          <w:i/>
          <w:sz w:val="22"/>
        </w:rPr>
      </w:pPr>
      <w:r w:rsidRPr="00835EA0">
        <w:rPr>
          <w:rFonts w:ascii="Palatino Linotype" w:hAnsi="Palatino Linotype"/>
          <w:i/>
          <w:sz w:val="22"/>
        </w:rPr>
        <w:t xml:space="preserve">Datos del procedimiento, procedimientos, sesión o sesiones del comité en los que participará, con un número estimado en horas de trabajo. </w:t>
      </w:r>
    </w:p>
    <w:p w:rsidR="00404FA7" w:rsidRPr="00835EA0" w:rsidRDefault="00404FA7" w:rsidP="00835EA0">
      <w:pPr>
        <w:pStyle w:val="Prrafodelista"/>
        <w:numPr>
          <w:ilvl w:val="1"/>
          <w:numId w:val="1"/>
        </w:numPr>
        <w:shd w:val="clear" w:color="auto" w:fill="FFFFFF" w:themeFill="background1"/>
        <w:spacing w:line="360" w:lineRule="auto"/>
        <w:ind w:left="1134" w:right="567" w:hanging="567"/>
        <w:jc w:val="both"/>
        <w:rPr>
          <w:rFonts w:ascii="Palatino Linotype" w:eastAsia="Calibri" w:hAnsi="Palatino Linotype" w:cs="Arial"/>
          <w:i/>
          <w:sz w:val="22"/>
        </w:rPr>
      </w:pPr>
      <w:r w:rsidRPr="00835EA0">
        <w:rPr>
          <w:rFonts w:ascii="Palatino Linotype" w:hAnsi="Palatino Linotype"/>
          <w:i/>
          <w:sz w:val="22"/>
        </w:rPr>
        <w:lastRenderedPageBreak/>
        <w:t xml:space="preserve">El monto que, de acuerdo con las cuotas establecidas por el Comité de Registro de Testigos Sociales corresponda por el total de horas que destinará, así como los requisitos que deberá cubrir para su pago. </w:t>
      </w:r>
    </w:p>
    <w:p w:rsidR="00404FA7" w:rsidRPr="00835EA0" w:rsidRDefault="00404FA7" w:rsidP="00835EA0">
      <w:pPr>
        <w:pStyle w:val="Prrafodelista"/>
        <w:numPr>
          <w:ilvl w:val="1"/>
          <w:numId w:val="1"/>
        </w:numPr>
        <w:shd w:val="clear" w:color="auto" w:fill="FFFFFF" w:themeFill="background1"/>
        <w:spacing w:line="360" w:lineRule="auto"/>
        <w:ind w:left="1134" w:right="567" w:hanging="567"/>
        <w:jc w:val="both"/>
        <w:rPr>
          <w:rFonts w:ascii="Palatino Linotype" w:eastAsia="Calibri" w:hAnsi="Palatino Linotype" w:cs="Arial"/>
          <w:i/>
          <w:sz w:val="22"/>
        </w:rPr>
      </w:pPr>
      <w:r w:rsidRPr="00835EA0">
        <w:rPr>
          <w:rFonts w:ascii="Palatino Linotype" w:hAnsi="Palatino Linotype"/>
          <w:i/>
          <w:sz w:val="22"/>
        </w:rPr>
        <w:t xml:space="preserve">La descripción completa de las obligaciones y compromisos que asume por su participación. </w:t>
      </w:r>
    </w:p>
    <w:p w:rsidR="00404FA7" w:rsidRPr="00835EA0" w:rsidRDefault="00404FA7" w:rsidP="00835EA0">
      <w:pPr>
        <w:pStyle w:val="Prrafodelista"/>
        <w:numPr>
          <w:ilvl w:val="1"/>
          <w:numId w:val="1"/>
        </w:numPr>
        <w:shd w:val="clear" w:color="auto" w:fill="FFFFFF" w:themeFill="background1"/>
        <w:spacing w:line="360" w:lineRule="auto"/>
        <w:ind w:left="1134" w:right="567" w:hanging="567"/>
        <w:jc w:val="both"/>
        <w:rPr>
          <w:rFonts w:ascii="Palatino Linotype" w:eastAsia="Calibri" w:hAnsi="Palatino Linotype" w:cs="Arial"/>
          <w:i/>
          <w:sz w:val="22"/>
        </w:rPr>
      </w:pPr>
      <w:r w:rsidRPr="00835EA0">
        <w:rPr>
          <w:rFonts w:ascii="Palatino Linotype" w:hAnsi="Palatino Linotype"/>
          <w:i/>
          <w:sz w:val="22"/>
        </w:rPr>
        <w:t xml:space="preserve">Las responsabilidades y las sanciones en caso de incumplimiento. </w:t>
      </w:r>
    </w:p>
    <w:p w:rsidR="00404FA7" w:rsidRPr="00835EA0" w:rsidRDefault="00404FA7" w:rsidP="00835EA0">
      <w:pPr>
        <w:pStyle w:val="Prrafodelista"/>
        <w:numPr>
          <w:ilvl w:val="1"/>
          <w:numId w:val="1"/>
        </w:numPr>
        <w:shd w:val="clear" w:color="auto" w:fill="FFFFFF" w:themeFill="background1"/>
        <w:spacing w:line="360" w:lineRule="auto"/>
        <w:ind w:left="1134" w:right="567" w:hanging="567"/>
        <w:jc w:val="both"/>
        <w:rPr>
          <w:rFonts w:ascii="Palatino Linotype" w:eastAsia="Calibri" w:hAnsi="Palatino Linotype" w:cs="Arial"/>
          <w:i/>
          <w:sz w:val="22"/>
        </w:rPr>
      </w:pPr>
      <w:r w:rsidRPr="00835EA0">
        <w:rPr>
          <w:rFonts w:ascii="Palatino Linotype" w:hAnsi="Palatino Linotype"/>
          <w:i/>
          <w:sz w:val="22"/>
        </w:rPr>
        <w:t xml:space="preserve">En su caso, establecer la información confidencial en términos de la normatividad correspondiente. </w:t>
      </w:r>
    </w:p>
    <w:p w:rsidR="00404FA7" w:rsidRPr="00835EA0" w:rsidRDefault="00404FA7" w:rsidP="00835EA0">
      <w:pPr>
        <w:pStyle w:val="Prrafodelista"/>
        <w:numPr>
          <w:ilvl w:val="1"/>
          <w:numId w:val="1"/>
        </w:numPr>
        <w:shd w:val="clear" w:color="auto" w:fill="FFFFFF" w:themeFill="background1"/>
        <w:spacing w:line="360" w:lineRule="auto"/>
        <w:ind w:left="1134" w:right="567" w:hanging="567"/>
        <w:jc w:val="both"/>
        <w:rPr>
          <w:rFonts w:ascii="Palatino Linotype" w:eastAsia="Calibri" w:hAnsi="Palatino Linotype" w:cs="Arial"/>
          <w:i/>
          <w:sz w:val="22"/>
        </w:rPr>
      </w:pPr>
      <w:r w:rsidRPr="00835EA0">
        <w:rPr>
          <w:rFonts w:ascii="Palatino Linotype" w:hAnsi="Palatino Linotype"/>
          <w:i/>
          <w:sz w:val="22"/>
        </w:rPr>
        <w:t xml:space="preserve">Tiempos y requisitos específicos para la emisión de su testimonio. </w:t>
      </w:r>
    </w:p>
    <w:p w:rsidR="00404FA7" w:rsidRPr="00835EA0" w:rsidRDefault="00404FA7" w:rsidP="00835EA0">
      <w:pPr>
        <w:pStyle w:val="Prrafodelista"/>
        <w:numPr>
          <w:ilvl w:val="1"/>
          <w:numId w:val="1"/>
        </w:numPr>
        <w:shd w:val="clear" w:color="auto" w:fill="FFFFFF" w:themeFill="background1"/>
        <w:spacing w:line="360" w:lineRule="auto"/>
        <w:ind w:left="1134" w:right="567" w:hanging="567"/>
        <w:jc w:val="both"/>
        <w:rPr>
          <w:rFonts w:ascii="Palatino Linotype" w:eastAsia="Calibri" w:hAnsi="Palatino Linotype" w:cs="Arial"/>
          <w:i/>
          <w:sz w:val="22"/>
        </w:rPr>
      </w:pPr>
      <w:r w:rsidRPr="00835EA0">
        <w:rPr>
          <w:rFonts w:ascii="Palatino Linotype" w:hAnsi="Palatino Linotype"/>
          <w:i/>
          <w:sz w:val="22"/>
        </w:rPr>
        <w:t>Las demás que sean necesarias en cada caso.</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t xml:space="preserve">Además refiere que las cuotas que deberán de pagarse </w:t>
      </w:r>
      <w:r w:rsidRPr="00835EA0">
        <w:rPr>
          <w:rFonts w:ascii="Palatino Linotype" w:hAnsi="Palatino Linotype"/>
        </w:rPr>
        <w:t>estarán a cargo de la dependencia contratante y deberán ser presupuestadas en el monto total del procedimiento de contratación en el que este participará.</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hAnsi="Palatino Linotype"/>
        </w:rPr>
        <w:t>Por lo anterior, se entiende que los testigos sociales celebrarán contratos con las entidades contratantes de las Licitaciones, en consecuencia, éstas últimas serán quien pague las cuotas correspondientes.</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t>Además, la Ley de Transparencia y Acceso a la Información Pública del Estado de México y Municipios en el artículo 92 fracción XI, dispone lo siguiente:</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shd w:val="clear" w:color="auto" w:fill="FFFFFF" w:themeFill="background1"/>
        <w:autoSpaceDE w:val="0"/>
        <w:autoSpaceDN w:val="0"/>
        <w:adjustRightInd w:val="0"/>
        <w:spacing w:line="360" w:lineRule="auto"/>
        <w:ind w:left="567" w:right="567"/>
        <w:jc w:val="both"/>
        <w:rPr>
          <w:rFonts w:ascii="Palatino Linotype" w:eastAsia="Calibri" w:hAnsi="Palatino Linotype" w:cs="Bookman Old Style"/>
          <w:i/>
          <w:sz w:val="22"/>
          <w:szCs w:val="20"/>
          <w:lang w:val="es-MX" w:eastAsia="es-MX"/>
        </w:rPr>
      </w:pPr>
      <w:r w:rsidRPr="00835EA0">
        <w:rPr>
          <w:rFonts w:ascii="Palatino Linotype" w:eastAsia="Calibri" w:hAnsi="Palatino Linotype" w:cs="Bookman Old Style,Bold"/>
          <w:b/>
          <w:bCs/>
          <w:i/>
          <w:sz w:val="22"/>
          <w:szCs w:val="20"/>
          <w:lang w:val="es-MX" w:eastAsia="es-MX"/>
        </w:rPr>
        <w:t xml:space="preserve">Artículo 92. </w:t>
      </w:r>
      <w:r w:rsidRPr="00835EA0">
        <w:rPr>
          <w:rFonts w:ascii="Palatino Linotype" w:eastAsia="Calibri" w:hAnsi="Palatino Linotype" w:cs="Bookman Old Style"/>
          <w:i/>
          <w:sz w:val="22"/>
          <w:szCs w:val="20"/>
          <w:lang w:val="es-MX" w:eastAsia="es-MX"/>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835EA0">
        <w:rPr>
          <w:rFonts w:ascii="Palatino Linotype" w:eastAsia="Calibri" w:hAnsi="Palatino Linotype" w:cs="Bookman Old Style"/>
          <w:i/>
          <w:sz w:val="22"/>
          <w:szCs w:val="20"/>
          <w:lang w:val="es-MX" w:eastAsia="es-MX"/>
        </w:rPr>
        <w:lastRenderedPageBreak/>
        <w:t>social, según corresponda, la información, por lo menos, de los temas, documentos y políticas que a continuación se señalan:</w:t>
      </w:r>
    </w:p>
    <w:p w:rsidR="00404FA7" w:rsidRPr="00835EA0" w:rsidRDefault="00404FA7" w:rsidP="00835EA0">
      <w:pPr>
        <w:shd w:val="clear" w:color="auto" w:fill="FFFFFF" w:themeFill="background1"/>
        <w:autoSpaceDE w:val="0"/>
        <w:autoSpaceDN w:val="0"/>
        <w:adjustRightInd w:val="0"/>
        <w:spacing w:line="360" w:lineRule="auto"/>
        <w:ind w:left="567" w:right="567"/>
        <w:jc w:val="both"/>
        <w:rPr>
          <w:rFonts w:ascii="Palatino Linotype" w:eastAsia="Calibri" w:hAnsi="Palatino Linotype" w:cs="Arial"/>
          <w:i/>
          <w:sz w:val="28"/>
        </w:rPr>
      </w:pPr>
    </w:p>
    <w:p w:rsidR="00404FA7" w:rsidRPr="00835EA0" w:rsidRDefault="00404FA7" w:rsidP="00835EA0">
      <w:pPr>
        <w:shd w:val="clear" w:color="auto" w:fill="FFFFFF" w:themeFill="background1"/>
        <w:autoSpaceDE w:val="0"/>
        <w:autoSpaceDN w:val="0"/>
        <w:adjustRightInd w:val="0"/>
        <w:spacing w:line="360" w:lineRule="auto"/>
        <w:ind w:left="567" w:right="567"/>
        <w:jc w:val="both"/>
        <w:rPr>
          <w:rFonts w:ascii="Palatino Linotype" w:eastAsia="Calibri" w:hAnsi="Palatino Linotype" w:cs="Arial"/>
          <w:i/>
          <w:sz w:val="28"/>
        </w:rPr>
      </w:pPr>
      <w:r w:rsidRPr="00835EA0">
        <w:rPr>
          <w:rFonts w:ascii="Palatino Linotype" w:eastAsia="Calibri" w:hAnsi="Palatino Linotype" w:cs="Bookman Old Style,Bold"/>
          <w:b/>
          <w:bCs/>
          <w:i/>
          <w:sz w:val="22"/>
          <w:szCs w:val="20"/>
          <w:lang w:val="es-MX" w:eastAsia="es-MX"/>
        </w:rPr>
        <w:t xml:space="preserve">XI. </w:t>
      </w:r>
      <w:r w:rsidRPr="00835EA0">
        <w:rPr>
          <w:rFonts w:ascii="Palatino Linotype" w:eastAsia="Calibri" w:hAnsi="Palatino Linotype" w:cs="Bookman Old Style"/>
          <w:i/>
          <w:sz w:val="22"/>
          <w:szCs w:val="20"/>
          <w:lang w:val="es-MX" w:eastAsia="es-MX"/>
        </w:rPr>
        <w:t>Las contrataciones de servicios profesionales por honorarios, señalando los nombres de los prestadores de servicios, los servicios contratados, el monto de los honorarios y el periodo de contratación;</w:t>
      </w:r>
    </w:p>
    <w:p w:rsidR="00404FA7" w:rsidRPr="00835EA0" w:rsidRDefault="00404FA7" w:rsidP="00835EA0">
      <w:pPr>
        <w:shd w:val="clear" w:color="auto" w:fill="FFFFFF" w:themeFill="background1"/>
        <w:spacing w:line="360" w:lineRule="auto"/>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eastAsia="Calibri" w:hAnsi="Palatino Linotype" w:cs="Arial"/>
        </w:rPr>
        <w:t>En consecuencia de lo anterior, se tiene que se cuenta con obligación de contratar a testigos sociales en aquellas licitaciones que lo requieran, además de que se deben celebrar contratos y realizar los pagos correspondientes, por lo tanto se ordena a los Sujetos Obligados a entregar los documentos en donde consten los testimonios de las licitaciones en las que haya participado el testigo social señalado en la solicitud, así como los contratos y comprobantes de pagos realizados.</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hAnsi="Palatino Linotype" w:cs="Arial"/>
        </w:rPr>
        <w:t>Ahora bien, este Órgano Garante no pasa desapercibido que el particular fue omiso en señalar la temporalidad de la cual requiere que le sea entregada la información, por tal motivo y, con fundamento en los artículos 13</w:t>
      </w:r>
      <w:r w:rsidRPr="00835EA0">
        <w:rPr>
          <w:rStyle w:val="Refdenotaalpie"/>
          <w:rFonts w:ascii="Palatino Linotype" w:hAnsi="Palatino Linotype" w:cs="Arial"/>
        </w:rPr>
        <w:footnoteReference w:id="18"/>
      </w:r>
      <w:r w:rsidRPr="00835EA0">
        <w:rPr>
          <w:rFonts w:ascii="Palatino Linotype" w:hAnsi="Palatino Linotype" w:cs="Arial"/>
        </w:rPr>
        <w:t xml:space="preserve"> y 181 penúltimo párrafo</w:t>
      </w:r>
      <w:r w:rsidRPr="00835EA0">
        <w:rPr>
          <w:rStyle w:val="Refdenotaalpie"/>
          <w:rFonts w:ascii="Palatino Linotype" w:hAnsi="Palatino Linotype" w:cs="Arial"/>
        </w:rPr>
        <w:footnoteReference w:id="19"/>
      </w:r>
      <w:r w:rsidRPr="00835EA0">
        <w:rPr>
          <w:rFonts w:ascii="Palatino Linotype" w:hAnsi="Palatino Linotype" w:cs="Arial"/>
        </w:rPr>
        <w:t xml:space="preserve">, de la Ley de Transparencia y Acceso a la Información Pública del Estado de México y Municipios, considera a bien, que la información que se ordena </w:t>
      </w:r>
      <w:r w:rsidRPr="00835EA0">
        <w:rPr>
          <w:rFonts w:ascii="Palatino Linotype" w:hAnsi="Palatino Linotype" w:cs="Arial"/>
        </w:rPr>
        <w:lastRenderedPageBreak/>
        <w:t xml:space="preserve">entregar corresponda al año inmediato anterior a la presentación de la solicitud de información, es decir, del tres (03) de octubre de dos mil diecisiete al tres (03) de octubre de dos mil dieciocho. </w:t>
      </w:r>
    </w:p>
    <w:p w:rsidR="00404FA7" w:rsidRPr="00835EA0" w:rsidRDefault="00404FA7" w:rsidP="00835EA0">
      <w:pPr>
        <w:pStyle w:val="Prrafodelista"/>
        <w:shd w:val="clear" w:color="auto" w:fill="FFFFFF" w:themeFill="background1"/>
        <w:rPr>
          <w:rFonts w:ascii="Palatino Linotype" w:eastAsia="Calibri" w:hAnsi="Palatino Linotype" w:cs="Arial"/>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835EA0">
        <w:rPr>
          <w:rFonts w:ascii="Palatino Linotype" w:hAnsi="Palatino Linotype" w:cs="Arial"/>
        </w:rPr>
        <w:t>Sirve de sustento a lo anterior el criterio número 9/13 emitido por el entonces Instituto Federal de Acceso a la Información Pública, cuyo texto y sentido literal es el siguiente:</w:t>
      </w:r>
    </w:p>
    <w:p w:rsidR="00404FA7" w:rsidRPr="00835EA0" w:rsidRDefault="00404FA7" w:rsidP="00835EA0">
      <w:pPr>
        <w:pStyle w:val="Sinespaciado"/>
        <w:shd w:val="clear" w:color="auto" w:fill="FFFFFF" w:themeFill="background1"/>
        <w:tabs>
          <w:tab w:val="left" w:pos="8222"/>
        </w:tabs>
        <w:spacing w:before="240" w:after="240" w:line="360" w:lineRule="auto"/>
        <w:ind w:left="567" w:right="474"/>
        <w:jc w:val="both"/>
        <w:rPr>
          <w:rFonts w:ascii="Palatino Linotype" w:hAnsi="Palatino Linotype" w:cs="Arial"/>
          <w:i/>
          <w:sz w:val="22"/>
        </w:rPr>
      </w:pPr>
      <w:r w:rsidRPr="00835EA0">
        <w:rPr>
          <w:rFonts w:ascii="Palatino Linotype" w:hAnsi="Palatino Linotype" w:cs="Arial"/>
          <w:i/>
          <w:sz w:val="22"/>
        </w:rPr>
        <w:t>“</w:t>
      </w:r>
      <w:r w:rsidRPr="00835EA0">
        <w:rPr>
          <w:rFonts w:ascii="Palatino Linotype" w:hAnsi="Palatino Linotype" w:cs="Arial"/>
          <w:b/>
          <w:i/>
          <w:sz w:val="22"/>
        </w:rPr>
        <w:t>Periodo de búsqueda de la información, cuando no se precisa en la solicitud de información</w:t>
      </w:r>
      <w:r w:rsidRPr="00835EA0">
        <w:rPr>
          <w:rFonts w:ascii="Palatino Linotype" w:hAnsi="Palatino Linotype" w:cs="Arial"/>
          <w:i/>
          <w:sz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835EA0">
        <w:rPr>
          <w:rFonts w:ascii="Palatino Linotype" w:hAnsi="Palatino Linotype" w:cs="Arial"/>
          <w:b/>
          <w:i/>
          <w:sz w:val="22"/>
        </w:rPr>
        <w:t>deberá interpretarse que su requerimiento se refiere al del año inmediato anterior contado a partir de la fecha en que se presentó la solicitud</w:t>
      </w:r>
      <w:r w:rsidRPr="00835EA0">
        <w:rPr>
          <w:rFonts w:ascii="Palatino Linotype" w:hAnsi="Palatino Linotype" w:cs="Arial"/>
          <w:i/>
          <w:sz w:val="22"/>
        </w:rPr>
        <w:t>. Lo anterior permite que los sujetos obligados cuenten con mayores elementos para precisar y localizar la información solicitada.”</w:t>
      </w: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szCs w:val="22"/>
          <w:lang w:val="es-MX" w:eastAsia="en-US"/>
        </w:rPr>
      </w:pPr>
      <w:r w:rsidRPr="00835EA0">
        <w:rPr>
          <w:rFonts w:ascii="Palatino Linotype" w:hAnsi="Palatino Linotype"/>
          <w:szCs w:val="22"/>
          <w:lang w:val="es-MX" w:eastAsia="en-US"/>
        </w:rPr>
        <w:t>De ser el caso que los documentos que se han ordenado hacer entrega, contengan datos personales susceptibles de ser clasificados como confidenciales, los Sujetos Obligados deberán estar a lo dispuesto en el considerando SEXTO de la presente resolución.</w:t>
      </w:r>
    </w:p>
    <w:p w:rsidR="00404FA7" w:rsidRPr="00835EA0" w:rsidRDefault="00404FA7" w:rsidP="00835EA0">
      <w:pPr>
        <w:pStyle w:val="Prrafodelista"/>
        <w:shd w:val="clear" w:color="auto" w:fill="FFFFFF" w:themeFill="background1"/>
        <w:spacing w:line="360" w:lineRule="auto"/>
        <w:ind w:left="0"/>
        <w:jc w:val="both"/>
        <w:rPr>
          <w:rFonts w:ascii="Palatino Linotype" w:eastAsia="Calibri" w:hAnsi="Palatino Linotype" w:cs="Arial"/>
        </w:rPr>
      </w:pPr>
    </w:p>
    <w:p w:rsidR="00404FA7" w:rsidRPr="00835EA0" w:rsidRDefault="00404FA7" w:rsidP="00835EA0">
      <w:pPr>
        <w:pStyle w:val="Ttulo3"/>
        <w:numPr>
          <w:ilvl w:val="0"/>
          <w:numId w:val="4"/>
        </w:numPr>
        <w:shd w:val="clear" w:color="auto" w:fill="FFFFFF" w:themeFill="background1"/>
        <w:rPr>
          <w:rFonts w:ascii="Palatino Linotype" w:hAnsi="Palatino Linotype"/>
          <w:b/>
          <w:color w:val="auto"/>
        </w:rPr>
      </w:pPr>
      <w:bookmarkStart w:id="20" w:name="_Toc531283476"/>
      <w:r w:rsidRPr="00835EA0">
        <w:rPr>
          <w:rFonts w:ascii="Palatino Linotype" w:hAnsi="Palatino Linotype"/>
          <w:b/>
          <w:color w:val="auto"/>
        </w:rPr>
        <w:t>El derecho de acceso a la información, como herramienta de control ciudadano.</w:t>
      </w:r>
      <w:bookmarkEnd w:id="20"/>
      <w:r w:rsidRPr="00835EA0">
        <w:rPr>
          <w:rFonts w:ascii="Palatino Linotype" w:hAnsi="Palatino Linotype"/>
          <w:b/>
          <w:color w:val="auto"/>
        </w:rPr>
        <w:t xml:space="preserve"> </w:t>
      </w:r>
    </w:p>
    <w:p w:rsidR="00404FA7" w:rsidRPr="00835EA0" w:rsidRDefault="00404FA7" w:rsidP="00835EA0">
      <w:pPr>
        <w:shd w:val="clear" w:color="auto" w:fill="FFFFFF" w:themeFill="background1"/>
        <w:rPr>
          <w:lang w:val="es-MX" w:eastAsia="en-US"/>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eastAsia="MS Mincho" w:hAnsi="Palatino Linotype"/>
          <w:color w:val="000000"/>
        </w:rPr>
      </w:pPr>
      <w:r w:rsidRPr="00835EA0">
        <w:rPr>
          <w:rFonts w:ascii="Palatino Linotype" w:eastAsia="MS Mincho" w:hAnsi="Palatino Linotype"/>
          <w:color w:val="000000"/>
        </w:rPr>
        <w:lastRenderedPageBreak/>
        <w:t>El ejercicio del derecho de acceso a la información no sólo se basa en buscar, recabar y difundir la información que generan, poseen y/o administran los Sujetos Obligados, sino que también tiene como objetivo ser una herramienta funcional de control y vigilancia de los gobernados, ya que puede permitir evaluar la probable comisión de hechos constitutivos de corrupción, o de ser el caso comprobarla.</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eastAsia="MS Mincho" w:hAnsi="Palatino Linotype"/>
          <w:color w:val="000000"/>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eastAsia="MS Mincho" w:hAnsi="Palatino Linotype"/>
          <w:color w:val="000000"/>
        </w:rPr>
      </w:pPr>
      <w:r w:rsidRPr="00835EA0">
        <w:rPr>
          <w:rFonts w:ascii="Palatino Linotype" w:eastAsia="MS Mincho" w:hAnsi="Palatino Linotype"/>
          <w:color w:val="000000"/>
        </w:rPr>
        <w:t>Han sido del dominio público, múltiples notas periodísticas emitidas por los medios de comunicación convencionales, que dan cuenta de probables hechos de corrupción en licitaciones.</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eastAsia="MS Mincho" w:hAnsi="Palatino Linotype"/>
          <w:color w:val="000000"/>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eastAsia="MS Mincho" w:hAnsi="Palatino Linotype"/>
          <w:color w:val="000000"/>
        </w:rPr>
      </w:pPr>
      <w:r w:rsidRPr="00835EA0">
        <w:rPr>
          <w:rFonts w:ascii="Palatino Linotype" w:eastAsia="MS Mincho" w:hAnsi="Palatino Linotype"/>
          <w:color w:val="000000"/>
        </w:rPr>
        <w:t>La corrupción en las contrataciones públicas, eventualmente impide la entrada a empresas responsables, anula la confianza y agrava el deterioro de las instituciones públicas. Es por ello, que el derecho de acceso a la información que tutela este Instituto, debe convertirse en un fuerte disuasivo para las conductas indebidas.</w:t>
      </w:r>
    </w:p>
    <w:p w:rsidR="00404FA7" w:rsidRPr="00835EA0" w:rsidRDefault="00404FA7" w:rsidP="00835EA0">
      <w:pPr>
        <w:pStyle w:val="Prrafodelista"/>
        <w:shd w:val="clear" w:color="auto" w:fill="FFFFFF" w:themeFill="background1"/>
        <w:ind w:left="0"/>
        <w:rPr>
          <w:rFonts w:ascii="Palatino Linotype" w:eastAsia="MS Mincho" w:hAnsi="Palatino Linotype"/>
          <w:color w:val="000000"/>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eastAsia="MS Mincho" w:hAnsi="Palatino Linotype"/>
          <w:color w:val="000000"/>
        </w:rPr>
      </w:pPr>
      <w:r w:rsidRPr="00835EA0">
        <w:rPr>
          <w:rFonts w:ascii="Palatino Linotype" w:eastAsia="MS Mincho" w:hAnsi="Palatino Linotype"/>
          <w:color w:val="000000"/>
        </w:rPr>
        <w:t>Ha sido postura reiterada de esta Ponencia que resuelve, de incentivar al gobernado para que ejerza su derecho de acceso a la información también desde una óptica de contraloría ciudadana, que de observancia a probables actos de corrupción para comenzar a cambiar los incentivos.</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eastAsia="MS Mincho" w:hAnsi="Palatino Linotype"/>
          <w:color w:val="000000"/>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eastAsia="MS Mincho" w:hAnsi="Palatino Linotype"/>
          <w:color w:val="000000"/>
        </w:rPr>
      </w:pPr>
      <w:r w:rsidRPr="00835EA0">
        <w:rPr>
          <w:rFonts w:ascii="Palatino Linotype" w:eastAsia="MS Mincho" w:hAnsi="Palatino Linotype"/>
          <w:color w:val="000000"/>
        </w:rPr>
        <w:t xml:space="preserve">La corrupción es un fenómeno multifactorial. Por lo mismo, su combate exige soluciones y acciones por múltiples frentes, lo cual es especialmente cierto en el </w:t>
      </w:r>
      <w:r w:rsidRPr="00835EA0">
        <w:rPr>
          <w:rFonts w:ascii="Palatino Linotype" w:eastAsia="MS Mincho" w:hAnsi="Palatino Linotype"/>
          <w:color w:val="000000"/>
        </w:rPr>
        <w:lastRenderedPageBreak/>
        <w:t>terreno de la contratación pública. En este sentido, se considera que solicitudes de información como la de mérito ciertamente propician aspectos como:</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eastAsia="MS Mincho" w:hAnsi="Palatino Linotype"/>
          <w:color w:val="000000"/>
        </w:rPr>
      </w:pPr>
    </w:p>
    <w:p w:rsidR="00404FA7" w:rsidRPr="00835EA0" w:rsidRDefault="00404FA7" w:rsidP="00835EA0">
      <w:pPr>
        <w:pStyle w:val="Prrafodelista"/>
        <w:shd w:val="clear" w:color="auto" w:fill="FFFFFF" w:themeFill="background1"/>
        <w:spacing w:before="240" w:after="240" w:line="360" w:lineRule="auto"/>
        <w:ind w:left="567"/>
        <w:jc w:val="both"/>
        <w:rPr>
          <w:rFonts w:ascii="Palatino Linotype" w:eastAsia="MS Mincho" w:hAnsi="Palatino Linotype"/>
          <w:color w:val="000000"/>
        </w:rPr>
      </w:pPr>
      <w:r w:rsidRPr="00835EA0">
        <w:rPr>
          <w:rFonts w:ascii="Palatino Linotype" w:eastAsia="MS Mincho" w:hAnsi="Palatino Linotype"/>
          <w:color w:val="000000"/>
        </w:rPr>
        <w:t>• Intensificar los mecanismos de transparencia y rendición de cuentas, en los procesos de contratación pública;</w:t>
      </w:r>
    </w:p>
    <w:p w:rsidR="00404FA7" w:rsidRPr="00835EA0" w:rsidRDefault="00404FA7" w:rsidP="00835EA0">
      <w:pPr>
        <w:pStyle w:val="Prrafodelista"/>
        <w:shd w:val="clear" w:color="auto" w:fill="FFFFFF" w:themeFill="background1"/>
        <w:spacing w:before="240" w:after="240" w:line="360" w:lineRule="auto"/>
        <w:ind w:left="567"/>
        <w:jc w:val="both"/>
        <w:rPr>
          <w:rFonts w:ascii="Palatino Linotype" w:eastAsia="MS Mincho" w:hAnsi="Palatino Linotype"/>
          <w:color w:val="000000"/>
        </w:rPr>
      </w:pPr>
    </w:p>
    <w:p w:rsidR="00404FA7" w:rsidRPr="00835EA0" w:rsidRDefault="00404FA7" w:rsidP="00835EA0">
      <w:pPr>
        <w:pStyle w:val="Prrafodelista"/>
        <w:shd w:val="clear" w:color="auto" w:fill="FFFFFF" w:themeFill="background1"/>
        <w:spacing w:before="240" w:after="240" w:line="360" w:lineRule="auto"/>
        <w:ind w:left="567"/>
        <w:jc w:val="both"/>
        <w:rPr>
          <w:rFonts w:ascii="Palatino Linotype" w:eastAsia="MS Mincho" w:hAnsi="Palatino Linotype"/>
          <w:color w:val="000000"/>
        </w:rPr>
      </w:pPr>
      <w:r w:rsidRPr="00835EA0">
        <w:rPr>
          <w:rFonts w:ascii="Palatino Linotype" w:eastAsia="MS Mincho" w:hAnsi="Palatino Linotype"/>
          <w:color w:val="000000"/>
        </w:rPr>
        <w:t>• Involucra y acerca más a la sociedad civil, lo que contribuye a recurrir con mayor frecuencia a las consultas públicas;</w:t>
      </w:r>
    </w:p>
    <w:p w:rsidR="00404FA7" w:rsidRPr="00835EA0" w:rsidRDefault="00404FA7" w:rsidP="00835EA0">
      <w:pPr>
        <w:pStyle w:val="Prrafodelista"/>
        <w:shd w:val="clear" w:color="auto" w:fill="FFFFFF" w:themeFill="background1"/>
        <w:spacing w:before="240" w:after="240" w:line="360" w:lineRule="auto"/>
        <w:ind w:left="567"/>
        <w:jc w:val="both"/>
        <w:rPr>
          <w:rFonts w:ascii="Palatino Linotype" w:eastAsia="MS Mincho" w:hAnsi="Palatino Linotype"/>
          <w:color w:val="000000"/>
        </w:rPr>
      </w:pPr>
    </w:p>
    <w:p w:rsidR="00404FA7" w:rsidRPr="00835EA0" w:rsidRDefault="00404FA7" w:rsidP="00835EA0">
      <w:pPr>
        <w:pStyle w:val="Prrafodelista"/>
        <w:shd w:val="clear" w:color="auto" w:fill="FFFFFF" w:themeFill="background1"/>
        <w:spacing w:before="240" w:after="240" w:line="360" w:lineRule="auto"/>
        <w:ind w:left="567"/>
        <w:jc w:val="both"/>
        <w:rPr>
          <w:rFonts w:ascii="Palatino Linotype" w:eastAsia="MS Mincho" w:hAnsi="Palatino Linotype"/>
          <w:color w:val="000000"/>
        </w:rPr>
      </w:pPr>
      <w:r w:rsidRPr="00835EA0">
        <w:rPr>
          <w:rFonts w:ascii="Palatino Linotype" w:eastAsia="MS Mincho" w:hAnsi="Palatino Linotype"/>
          <w:color w:val="000000"/>
        </w:rPr>
        <w:t>• Promueven, mecanismos de evaluación transparentes;</w:t>
      </w:r>
    </w:p>
    <w:p w:rsidR="00404FA7" w:rsidRPr="00835EA0" w:rsidRDefault="00404FA7" w:rsidP="00835EA0">
      <w:pPr>
        <w:pStyle w:val="Prrafodelista"/>
        <w:shd w:val="clear" w:color="auto" w:fill="FFFFFF" w:themeFill="background1"/>
        <w:spacing w:before="240" w:after="240" w:line="360" w:lineRule="auto"/>
        <w:ind w:left="567"/>
        <w:jc w:val="both"/>
        <w:rPr>
          <w:rFonts w:ascii="Palatino Linotype" w:eastAsia="MS Mincho" w:hAnsi="Palatino Linotype"/>
          <w:color w:val="000000"/>
        </w:rPr>
      </w:pPr>
    </w:p>
    <w:p w:rsidR="00404FA7" w:rsidRPr="00835EA0" w:rsidRDefault="00404FA7" w:rsidP="00835EA0">
      <w:pPr>
        <w:pStyle w:val="Prrafodelista"/>
        <w:shd w:val="clear" w:color="auto" w:fill="FFFFFF" w:themeFill="background1"/>
        <w:spacing w:before="240" w:after="240" w:line="360" w:lineRule="auto"/>
        <w:ind w:left="567"/>
        <w:jc w:val="both"/>
        <w:rPr>
          <w:rFonts w:ascii="Palatino Linotype" w:eastAsia="MS Mincho" w:hAnsi="Palatino Linotype"/>
          <w:color w:val="000000"/>
        </w:rPr>
      </w:pPr>
      <w:r w:rsidRPr="00835EA0">
        <w:rPr>
          <w:rFonts w:ascii="Palatino Linotype" w:eastAsia="MS Mincho" w:hAnsi="Palatino Linotype"/>
          <w:color w:val="000000"/>
        </w:rPr>
        <w:t xml:space="preserve">• Se aprovechan los avances tecnológicos, como lo es el Sistema de Acceso a la Información Mexiquense, como un sistema de control ciudadano, que permita allegarse a los gobernados de información que permita detectar riesgos asociados a la corrupción; información que puede concurrir a las denuncias que haya lugar, lo que permitirá mitigar hechos probables de corrupción; </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eastAsia="MS Mincho" w:hAnsi="Palatino Linotype"/>
          <w:color w:val="000000"/>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eastAsia="MS Mincho" w:hAnsi="Palatino Linotype"/>
          <w:color w:val="000000"/>
        </w:rPr>
      </w:pPr>
      <w:r w:rsidRPr="00835EA0">
        <w:rPr>
          <w:rFonts w:ascii="Palatino Linotype" w:eastAsia="MS Mincho" w:hAnsi="Palatino Linotype"/>
          <w:color w:val="000000"/>
        </w:rPr>
        <w:t>En conclusión, el derecho de acceso a la información, puede servir también como herramienta para combatir la corrupción, al ser un medio que permite el acceso a la información que dé cuenta de tales hechos que laceran el bienestar social.</w:t>
      </w:r>
    </w:p>
    <w:p w:rsidR="00404FA7" w:rsidRPr="00835EA0" w:rsidRDefault="00404FA7" w:rsidP="00835EA0">
      <w:pPr>
        <w:pStyle w:val="Prrafodelista"/>
        <w:shd w:val="clear" w:color="auto" w:fill="FFFFFF" w:themeFill="background1"/>
        <w:spacing w:before="240" w:after="240" w:line="360" w:lineRule="auto"/>
        <w:ind w:left="0"/>
        <w:jc w:val="both"/>
        <w:rPr>
          <w:rFonts w:ascii="Palatino Linotype" w:eastAsia="MS Mincho" w:hAnsi="Palatino Linotype"/>
          <w:color w:val="000000"/>
        </w:rPr>
      </w:pPr>
    </w:p>
    <w:p w:rsidR="00404FA7" w:rsidRPr="00835EA0" w:rsidRDefault="00404FA7" w:rsidP="00835EA0">
      <w:pPr>
        <w:pStyle w:val="Prrafodelista"/>
        <w:numPr>
          <w:ilvl w:val="0"/>
          <w:numId w:val="1"/>
        </w:numPr>
        <w:shd w:val="clear" w:color="auto" w:fill="FFFFFF" w:themeFill="background1"/>
        <w:spacing w:before="240" w:after="360" w:line="360" w:lineRule="auto"/>
        <w:ind w:left="0" w:firstLine="0"/>
        <w:jc w:val="both"/>
        <w:rPr>
          <w:rFonts w:ascii="Palatino Linotype" w:hAnsi="Palatino Linotype" w:cs="Arial"/>
          <w:color w:val="000000"/>
        </w:rPr>
      </w:pPr>
      <w:r w:rsidRPr="00835EA0">
        <w:rPr>
          <w:rFonts w:ascii="Palatino Linotype" w:hAnsi="Palatino Linotype"/>
          <w:color w:val="222222"/>
          <w:lang w:val="es-MX" w:eastAsia="es-MX"/>
        </w:rPr>
        <w:t xml:space="preserve">Ahora bien, por lo que corresponde al </w:t>
      </w:r>
      <w:r w:rsidRPr="00835EA0">
        <w:rPr>
          <w:rFonts w:ascii="Palatino Linotype" w:hAnsi="Palatino Linotype"/>
          <w:color w:val="000000"/>
        </w:rPr>
        <w:t xml:space="preserve">requerimiento emitido a la Secretaría de Finanzas para el arrendamiento de patrullas y equipo policial que entregó el </w:t>
      </w:r>
      <w:r w:rsidRPr="00835EA0">
        <w:rPr>
          <w:rFonts w:ascii="Palatino Linotype" w:hAnsi="Palatino Linotype"/>
          <w:color w:val="000000"/>
        </w:rPr>
        <w:lastRenderedPageBreak/>
        <w:t>Gobernador del Estado de México, el Sujeto Obligado deberá estar a lo dispuesto por el siguiente considerando.</w:t>
      </w:r>
    </w:p>
    <w:p w:rsidR="00404FA7" w:rsidRPr="00835EA0" w:rsidRDefault="00404FA7" w:rsidP="00835EA0">
      <w:pPr>
        <w:pStyle w:val="Ttulo1"/>
        <w:shd w:val="clear" w:color="auto" w:fill="FFFFFF" w:themeFill="background1"/>
        <w:spacing w:line="360" w:lineRule="auto"/>
        <w:rPr>
          <w:szCs w:val="24"/>
        </w:rPr>
      </w:pPr>
      <w:bookmarkStart w:id="21" w:name="_Toc473799824"/>
      <w:bookmarkStart w:id="22" w:name="_Toc487025370"/>
      <w:bookmarkStart w:id="23" w:name="_Toc493790438"/>
      <w:bookmarkStart w:id="24" w:name="_Toc495606558"/>
      <w:bookmarkStart w:id="25" w:name="_Toc497297048"/>
      <w:bookmarkStart w:id="26" w:name="_Toc498503756"/>
      <w:bookmarkStart w:id="27" w:name="_Toc499201876"/>
      <w:bookmarkStart w:id="28" w:name="_Toc531283477"/>
      <w:r w:rsidRPr="00835EA0">
        <w:rPr>
          <w:szCs w:val="24"/>
        </w:rPr>
        <w:t>SEXTO. De la Versión Pública</w:t>
      </w:r>
      <w:bookmarkEnd w:id="21"/>
      <w:bookmarkEnd w:id="22"/>
      <w:bookmarkEnd w:id="23"/>
      <w:bookmarkEnd w:id="24"/>
      <w:bookmarkEnd w:id="25"/>
      <w:bookmarkEnd w:id="26"/>
      <w:bookmarkEnd w:id="27"/>
      <w:bookmarkEnd w:id="28"/>
      <w:r w:rsidRPr="00835EA0">
        <w:rPr>
          <w:szCs w:val="24"/>
        </w:rPr>
        <w:t xml:space="preserve"> </w:t>
      </w:r>
    </w:p>
    <w:p w:rsidR="00404FA7" w:rsidRPr="00835EA0" w:rsidRDefault="00404FA7" w:rsidP="00835EA0">
      <w:pPr>
        <w:shd w:val="clear" w:color="auto" w:fill="FFFFFF" w:themeFill="background1"/>
        <w:rPr>
          <w:lang w:val="es-MX" w:eastAsia="en-US"/>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rPr>
      </w:pPr>
      <w:r w:rsidRPr="00835EA0">
        <w:rPr>
          <w:rFonts w:ascii="Palatino Linotype" w:eastAsia="Calibri" w:hAnsi="Palatino Linotype" w:cs="Arial"/>
          <w:szCs w:val="22"/>
          <w:lang w:val="es-ES" w:eastAsia="es-MX"/>
        </w:rPr>
        <w:t xml:space="preserve">Como ya se ha señalado en el considerando anterior el </w:t>
      </w:r>
      <w:r w:rsidRPr="00835EA0">
        <w:rPr>
          <w:rFonts w:ascii="Palatino Linotype" w:eastAsia="Calibri" w:hAnsi="Palatino Linotype" w:cs="Arial"/>
          <w:b/>
          <w:szCs w:val="22"/>
          <w:lang w:val="es-ES" w:eastAsia="es-MX"/>
        </w:rPr>
        <w:t>SUJETO OBLIGADO,</w:t>
      </w:r>
      <w:r w:rsidRPr="00835EA0">
        <w:rPr>
          <w:rFonts w:ascii="Palatino Linotype" w:eastAsia="Calibri" w:hAnsi="Palatino Linotype" w:cs="Arial"/>
          <w:szCs w:val="22"/>
          <w:lang w:val="es-ES" w:eastAsia="es-MX"/>
        </w:rPr>
        <w:t xml:space="preserve"> deberá hacer entrega del acuerdo de incompetencia, testimonios del testigo social referido en la solicitud, así como contratos y pagos realizados</w:t>
      </w:r>
      <w:r w:rsidRPr="00835EA0">
        <w:rPr>
          <w:rFonts w:ascii="Palatino Linotype" w:hAnsi="Palatino Linotype"/>
        </w:rPr>
        <w:t xml:space="preserve">, </w:t>
      </w:r>
      <w:r w:rsidRPr="00835EA0">
        <w:rPr>
          <w:rFonts w:ascii="Palatino Linotype" w:eastAsia="Calibri" w:hAnsi="Palatino Linotype" w:cs="Arial"/>
          <w:szCs w:val="22"/>
          <w:lang w:val="es-ES" w:eastAsia="es-MX"/>
        </w:rPr>
        <w:t>documentos en los que se contienen datos personales que deben de ser clasificados como confidenciales y deben protegidos mediante una versión pública</w:t>
      </w:r>
      <w:r w:rsidRPr="00835EA0">
        <w:rPr>
          <w:rFonts w:ascii="Palatino Linotype" w:hAnsi="Palatino Linotype" w:cs="Arial"/>
          <w:color w:val="222222"/>
          <w:szCs w:val="22"/>
          <w:lang w:val="es-ES" w:eastAsia="es-MX"/>
        </w:rPr>
        <w:t xml:space="preserve"> que deje a la vista los datos que ofrezcan la información requerida. </w:t>
      </w:r>
    </w:p>
    <w:p w:rsidR="00404FA7" w:rsidRPr="00835EA0" w:rsidRDefault="00404FA7" w:rsidP="00835EA0">
      <w:pPr>
        <w:pStyle w:val="Ttulo3"/>
        <w:numPr>
          <w:ilvl w:val="0"/>
          <w:numId w:val="14"/>
        </w:numPr>
        <w:shd w:val="clear" w:color="auto" w:fill="FFFFFF" w:themeFill="background1"/>
        <w:rPr>
          <w:rFonts w:ascii="Palatino Linotype" w:eastAsia="Calibri" w:hAnsi="Palatino Linotype"/>
          <w:b/>
          <w:color w:val="auto"/>
        </w:rPr>
      </w:pPr>
      <w:bookmarkStart w:id="29" w:name="_Toc524000322"/>
      <w:bookmarkStart w:id="30" w:name="_Toc530690607"/>
      <w:bookmarkStart w:id="31" w:name="_Toc531283478"/>
      <w:r w:rsidRPr="00835EA0">
        <w:rPr>
          <w:rFonts w:ascii="Palatino Linotype" w:hAnsi="Palatino Linotype"/>
          <w:b/>
          <w:color w:val="auto"/>
        </w:rPr>
        <w:t>Requisitos previos.</w:t>
      </w:r>
      <w:bookmarkEnd w:id="29"/>
      <w:bookmarkEnd w:id="30"/>
      <w:bookmarkEnd w:id="31"/>
    </w:p>
    <w:p w:rsidR="00404FA7" w:rsidRPr="00835EA0" w:rsidRDefault="00404FA7" w:rsidP="00835EA0">
      <w:pPr>
        <w:pStyle w:val="Prrafodelista"/>
        <w:shd w:val="clear" w:color="auto" w:fill="FFFFFF" w:themeFill="background1"/>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404FA7" w:rsidRPr="00835EA0" w:rsidRDefault="00404FA7" w:rsidP="00835EA0">
      <w:pPr>
        <w:pStyle w:val="Prrafodelista"/>
        <w:shd w:val="clear" w:color="auto" w:fill="FFFFFF" w:themeFill="background1"/>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w:t>
      </w:r>
      <w:r w:rsidRPr="00835EA0">
        <w:rPr>
          <w:rFonts w:ascii="Palatino Linotype" w:hAnsi="Palatino Linotype" w:cs="Arial"/>
        </w:rPr>
        <w:lastRenderedPageBreak/>
        <w:t>autoridad competente o porque se va a generar una versión pública para cumplir con sus obligaciones.</w:t>
      </w:r>
    </w:p>
    <w:p w:rsidR="00404FA7" w:rsidRPr="00835EA0" w:rsidRDefault="00404FA7" w:rsidP="00835EA0">
      <w:pPr>
        <w:pStyle w:val="Prrafodelista"/>
        <w:shd w:val="clear" w:color="auto" w:fill="FFFFFF" w:themeFill="background1"/>
        <w:spacing w:line="360" w:lineRule="auto"/>
        <w:rPr>
          <w:rFonts w:ascii="Palatino Linotype" w:eastAsia="Calibri" w:hAnsi="Palatino Linotype" w:cs="Arial"/>
          <w:szCs w:val="22"/>
          <w:lang w:val="es-ES" w:eastAsia="es-MX"/>
        </w:rPr>
      </w:pP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04FA7" w:rsidRPr="00835EA0" w:rsidRDefault="00404FA7" w:rsidP="00835EA0">
      <w:pPr>
        <w:pStyle w:val="Prrafodelista"/>
        <w:shd w:val="clear" w:color="auto" w:fill="FFFFFF" w:themeFill="background1"/>
        <w:rPr>
          <w:rFonts w:ascii="Palatino Linotype" w:eastAsia="Calibri" w:hAnsi="Palatino Linotype" w:cs="Arial"/>
          <w:szCs w:val="22"/>
          <w:lang w:val="es-ES" w:eastAsia="es-MX"/>
        </w:rPr>
      </w:pPr>
    </w:p>
    <w:p w:rsidR="00404FA7" w:rsidRPr="00835EA0" w:rsidRDefault="00404FA7" w:rsidP="00835EA0">
      <w:pPr>
        <w:pStyle w:val="Ttulo3"/>
        <w:numPr>
          <w:ilvl w:val="0"/>
          <w:numId w:val="14"/>
        </w:numPr>
        <w:shd w:val="clear" w:color="auto" w:fill="FFFFFF" w:themeFill="background1"/>
        <w:rPr>
          <w:rFonts w:ascii="Palatino Linotype" w:hAnsi="Palatino Linotype"/>
          <w:b/>
          <w:color w:val="auto"/>
        </w:rPr>
      </w:pPr>
      <w:bookmarkStart w:id="32" w:name="_Toc524000323"/>
      <w:bookmarkStart w:id="33" w:name="_Toc530690608"/>
      <w:bookmarkStart w:id="34" w:name="_Toc531283479"/>
      <w:r w:rsidRPr="00835EA0">
        <w:rPr>
          <w:rFonts w:ascii="Palatino Linotype" w:hAnsi="Palatino Linotype"/>
          <w:b/>
          <w:color w:val="auto"/>
        </w:rPr>
        <w:t>Supuesto de clasificación.</w:t>
      </w:r>
      <w:bookmarkEnd w:id="32"/>
      <w:bookmarkEnd w:id="33"/>
      <w:bookmarkEnd w:id="34"/>
    </w:p>
    <w:p w:rsidR="00404FA7" w:rsidRPr="00835EA0" w:rsidRDefault="00404FA7" w:rsidP="00835EA0">
      <w:pPr>
        <w:pStyle w:val="Prrafodelista"/>
        <w:shd w:val="clear" w:color="auto" w:fill="FFFFFF" w:themeFill="background1"/>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hAnsi="Palatino Linotype" w:cs="Arial"/>
          <w:i/>
          <w:sz w:val="22"/>
          <w:lang w:val="es-MX"/>
        </w:rPr>
      </w:pPr>
      <w:r w:rsidRPr="00835EA0">
        <w:rPr>
          <w:rFonts w:ascii="Palatino Linotype" w:hAnsi="Palatino Linotype" w:cs="Arial"/>
          <w:b/>
          <w:bCs/>
          <w:i/>
          <w:sz w:val="22"/>
          <w:lang w:val="es-MX"/>
        </w:rPr>
        <w:t xml:space="preserve">Artículo 3. </w:t>
      </w:r>
      <w:r w:rsidRPr="00835EA0">
        <w:rPr>
          <w:rFonts w:ascii="Palatino Linotype" w:hAnsi="Palatino Linotype" w:cs="Arial"/>
          <w:i/>
          <w:sz w:val="22"/>
          <w:lang w:val="es-MX"/>
        </w:rPr>
        <w:t>Para los efectos de la presente Ley se entenderá por:</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 xml:space="preserve"> (…)</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835EA0">
        <w:rPr>
          <w:rFonts w:ascii="Palatino Linotype" w:eastAsia="Calibri" w:hAnsi="Palatino Linotype" w:cs="Arial"/>
          <w:i/>
          <w:sz w:val="22"/>
          <w:szCs w:val="22"/>
          <w:lang w:val="es-ES" w:eastAsia="es-MX"/>
        </w:rPr>
        <w:t>jurídico</w:t>
      </w:r>
      <w:proofErr w:type="gramEnd"/>
      <w:r w:rsidRPr="00835EA0">
        <w:rPr>
          <w:rFonts w:ascii="Palatino Linotype" w:eastAsia="Calibri" w:hAnsi="Palatino Linotype" w:cs="Arial"/>
          <w:i/>
          <w:sz w:val="22"/>
          <w:szCs w:val="22"/>
          <w:lang w:val="es-ES" w:eastAsia="es-MX"/>
        </w:rPr>
        <w:t xml:space="preserve"> colectiva identificada o identificable;</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rsidR="00404FA7" w:rsidRPr="00835EA0" w:rsidRDefault="00404FA7" w:rsidP="00835EA0">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35EA0">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04FA7" w:rsidRPr="00835EA0" w:rsidRDefault="00404FA7" w:rsidP="00835EA0">
      <w:pPr>
        <w:pStyle w:val="Prrafodelista"/>
        <w:shd w:val="clear" w:color="auto" w:fill="FFFFFF" w:themeFill="background1"/>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hAnsi="Palatino Linotype" w:cs="Arial"/>
        </w:rPr>
        <w:t>Como consecuencia de lo anterior, el sujeto obligado debe identificar claramente el tipo de información y hacer un juicio de subsunción o encaje</w:t>
      </w:r>
      <w:r w:rsidRPr="00835EA0">
        <w:rPr>
          <w:rStyle w:val="Refdenotaalpie"/>
          <w:rFonts w:ascii="Palatino Linotype" w:hAnsi="Palatino Linotype" w:cs="Arial"/>
        </w:rPr>
        <w:footnoteReference w:id="20"/>
      </w:r>
      <w:r w:rsidRPr="00835EA0">
        <w:rPr>
          <w:rFonts w:ascii="Palatino Linotype" w:hAnsi="Palatino Linotype" w:cs="Arial"/>
        </w:rPr>
        <w:t xml:space="preserve"> para acreditar que el supuesto de hecho corresponde estrictamente con la hipótesis </w:t>
      </w:r>
      <w:r w:rsidRPr="00835EA0">
        <w:rPr>
          <w:rFonts w:ascii="Palatino Linotype" w:hAnsi="Palatino Linotype" w:cs="Arial"/>
        </w:rPr>
        <w:lastRenderedPageBreak/>
        <w:t>jurídica. Esto también lo debe de realizar el servidor público habilitado y el titular del área que administra la información.</w:t>
      </w:r>
    </w:p>
    <w:p w:rsidR="00404FA7" w:rsidRPr="00835EA0" w:rsidRDefault="00404FA7" w:rsidP="00835EA0">
      <w:pPr>
        <w:pStyle w:val="Prrafodelista"/>
        <w:shd w:val="clear" w:color="auto" w:fill="FFFFFF" w:themeFill="background1"/>
        <w:rPr>
          <w:rFonts w:ascii="Palatino Linotype" w:eastAsia="Calibri" w:hAnsi="Palatino Linotype" w:cs="Arial"/>
          <w:szCs w:val="22"/>
          <w:lang w:val="es-ES" w:eastAsia="es-MX"/>
        </w:rPr>
      </w:pP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404FA7" w:rsidRPr="00835EA0" w:rsidRDefault="00404FA7" w:rsidP="00835EA0">
      <w:pPr>
        <w:pStyle w:val="Prrafodelista"/>
        <w:shd w:val="clear" w:color="auto" w:fill="FFFFFF" w:themeFill="background1"/>
        <w:spacing w:line="360" w:lineRule="auto"/>
        <w:rPr>
          <w:rFonts w:ascii="Palatino Linotype" w:eastAsia="Calibri" w:hAnsi="Palatino Linotype" w:cs="Arial"/>
          <w:szCs w:val="22"/>
          <w:lang w:val="es-ES" w:eastAsia="es-MX"/>
        </w:rPr>
      </w:pPr>
    </w:p>
    <w:p w:rsidR="00404FA7" w:rsidRPr="00835EA0" w:rsidRDefault="00404FA7" w:rsidP="00835EA0">
      <w:pPr>
        <w:pStyle w:val="Ttulo3"/>
        <w:numPr>
          <w:ilvl w:val="0"/>
          <w:numId w:val="14"/>
        </w:numPr>
        <w:shd w:val="clear" w:color="auto" w:fill="FFFFFF" w:themeFill="background1"/>
        <w:rPr>
          <w:rFonts w:ascii="Palatino Linotype" w:hAnsi="Palatino Linotype"/>
          <w:b/>
          <w:color w:val="auto"/>
        </w:rPr>
      </w:pPr>
      <w:bookmarkStart w:id="35" w:name="_Toc524000324"/>
      <w:bookmarkStart w:id="36" w:name="_Toc530690609"/>
      <w:bookmarkStart w:id="37" w:name="_Toc531283480"/>
      <w:r w:rsidRPr="00835EA0">
        <w:rPr>
          <w:rFonts w:ascii="Palatino Linotype" w:hAnsi="Palatino Linotype"/>
          <w:b/>
          <w:color w:val="auto"/>
        </w:rPr>
        <w:t>La intervención del Comité de Transparencia.</w:t>
      </w:r>
      <w:bookmarkEnd w:id="35"/>
      <w:bookmarkEnd w:id="36"/>
      <w:bookmarkEnd w:id="37"/>
    </w:p>
    <w:p w:rsidR="00404FA7" w:rsidRPr="00835EA0" w:rsidRDefault="00404FA7" w:rsidP="00835EA0">
      <w:pPr>
        <w:pStyle w:val="Ttulo4"/>
        <w:numPr>
          <w:ilvl w:val="1"/>
          <w:numId w:val="1"/>
        </w:numPr>
        <w:shd w:val="clear" w:color="auto" w:fill="FFFFFF" w:themeFill="background1"/>
        <w:rPr>
          <w:rFonts w:ascii="Palatino Linotype" w:hAnsi="Palatino Linotype"/>
          <w:b/>
          <w:i w:val="0"/>
          <w:color w:val="auto"/>
        </w:rPr>
      </w:pPr>
      <w:r w:rsidRPr="00835EA0">
        <w:rPr>
          <w:rFonts w:ascii="Palatino Linotype" w:hAnsi="Palatino Linotype"/>
          <w:b/>
          <w:i w:val="0"/>
          <w:color w:val="auto"/>
        </w:rPr>
        <w:t>Formalidades para emitir el acuerdo de clasificación.</w:t>
      </w:r>
    </w:p>
    <w:p w:rsidR="00404FA7" w:rsidRPr="00835EA0" w:rsidRDefault="00404FA7" w:rsidP="00835EA0">
      <w:pPr>
        <w:shd w:val="clear" w:color="auto" w:fill="FFFFFF" w:themeFill="background1"/>
        <w:spacing w:line="360" w:lineRule="auto"/>
        <w:rPr>
          <w:rFonts w:ascii="Palatino Linotype" w:hAnsi="Palatino Linotype"/>
          <w:lang w:val="es-MX" w:eastAsia="en-US"/>
        </w:rPr>
      </w:pP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835EA0">
        <w:rPr>
          <w:rFonts w:ascii="Palatino Linotype"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404FA7" w:rsidRPr="00835EA0" w:rsidRDefault="00404FA7" w:rsidP="00835EA0">
      <w:pPr>
        <w:shd w:val="clear" w:color="auto" w:fill="FFFFFF" w:themeFill="background1"/>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835EA0">
        <w:rPr>
          <w:rFonts w:ascii="Palatino Linotype" w:hAnsi="Palatino Linotype" w:cs="Bookman Old Style,Bold"/>
          <w:b/>
          <w:bCs/>
          <w:i/>
          <w:sz w:val="22"/>
          <w:szCs w:val="20"/>
          <w:lang w:val="es-ES"/>
        </w:rPr>
        <w:t xml:space="preserve">Artículo 128. </w:t>
      </w:r>
      <w:r w:rsidRPr="00835EA0">
        <w:rPr>
          <w:rFonts w:ascii="Palatino Linotype" w:hAnsi="Palatino Linotype" w:cs="Bookman Old Style"/>
          <w:i/>
          <w:sz w:val="22"/>
          <w:szCs w:val="20"/>
          <w:lang w:val="es-ES"/>
        </w:rPr>
        <w:t>En los casos en que se niegue el acceso a la información, por actualizarse alguno de los supuestos de clasificación</w:t>
      </w:r>
      <w:r w:rsidRPr="00835EA0">
        <w:rPr>
          <w:rFonts w:ascii="Palatino Linotype" w:hAnsi="Palatino Linotype" w:cs="Bookman Old Style"/>
          <w:i/>
          <w:sz w:val="22"/>
          <w:szCs w:val="20"/>
          <w:u w:val="single"/>
          <w:lang w:val="es-ES"/>
        </w:rPr>
        <w:t>, el Comité de Transparencia deberá confirmar, modificar o revocar la decisión.</w:t>
      </w:r>
    </w:p>
    <w:p w:rsidR="00404FA7" w:rsidRPr="00835EA0" w:rsidRDefault="00404FA7" w:rsidP="00835EA0">
      <w:pPr>
        <w:pStyle w:val="Prrafodelista"/>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rsidR="00404FA7" w:rsidRPr="00835EA0" w:rsidRDefault="00404FA7" w:rsidP="00835EA0">
      <w:pPr>
        <w:shd w:val="clear" w:color="auto" w:fill="FFFFFF" w:themeFill="background1"/>
        <w:spacing w:after="200" w:line="360" w:lineRule="auto"/>
        <w:ind w:left="567" w:right="567"/>
        <w:jc w:val="both"/>
        <w:rPr>
          <w:rFonts w:ascii="Palatino Linotype" w:hAnsi="Palatino Linotype" w:cs="Arial"/>
          <w:i/>
          <w:sz w:val="22"/>
          <w:szCs w:val="22"/>
          <w:lang w:val="es-MX" w:eastAsia="en-US"/>
        </w:rPr>
      </w:pPr>
      <w:r w:rsidRPr="00835EA0">
        <w:rPr>
          <w:rFonts w:ascii="Palatino Linotype" w:hAnsi="Palatino Linotype" w:cs="Arial"/>
          <w:b/>
          <w:i/>
          <w:sz w:val="22"/>
          <w:szCs w:val="22"/>
          <w:lang w:val="es-MX" w:eastAsia="en-US"/>
        </w:rPr>
        <w:t>Artículo 149</w:t>
      </w:r>
      <w:r w:rsidRPr="00835EA0">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404FA7" w:rsidRPr="00835EA0" w:rsidRDefault="00404FA7" w:rsidP="00835EA0">
      <w:pPr>
        <w:shd w:val="clear" w:color="auto" w:fill="FFFFFF" w:themeFill="background1"/>
        <w:spacing w:after="200" w:line="360" w:lineRule="auto"/>
        <w:ind w:left="567" w:right="567"/>
        <w:jc w:val="both"/>
        <w:rPr>
          <w:rFonts w:ascii="Palatino Linotype" w:hAnsi="Palatino Linotype"/>
          <w:i/>
          <w:sz w:val="22"/>
        </w:rPr>
      </w:pPr>
      <w:r w:rsidRPr="00835EA0">
        <w:rPr>
          <w:rFonts w:ascii="Palatino Linotype" w:hAnsi="Palatino Linotype"/>
          <w:b/>
          <w:i/>
          <w:sz w:val="22"/>
        </w:rPr>
        <w:lastRenderedPageBreak/>
        <w:t>Segundo</w:t>
      </w:r>
      <w:r w:rsidRPr="00835EA0">
        <w:rPr>
          <w:rFonts w:ascii="Palatino Linotype" w:hAnsi="Palatino Linotype"/>
          <w:i/>
          <w:sz w:val="22"/>
        </w:rPr>
        <w:t>. Para efectos de los presentes Lineamientos Generales, se entenderá por:</w:t>
      </w:r>
    </w:p>
    <w:p w:rsidR="00404FA7" w:rsidRPr="00835EA0" w:rsidRDefault="00404FA7" w:rsidP="00835EA0">
      <w:pPr>
        <w:shd w:val="clear" w:color="auto" w:fill="FFFFFF" w:themeFill="background1"/>
        <w:spacing w:after="200" w:line="360" w:lineRule="auto"/>
        <w:ind w:left="567" w:right="567"/>
        <w:jc w:val="both"/>
        <w:rPr>
          <w:rFonts w:ascii="Palatino Linotype" w:hAnsi="Palatino Linotype" w:cs="Arial"/>
          <w:i/>
          <w:sz w:val="20"/>
          <w:szCs w:val="22"/>
          <w:lang w:val="es-MX" w:eastAsia="en-US"/>
        </w:rPr>
      </w:pPr>
      <w:r w:rsidRPr="00835EA0">
        <w:rPr>
          <w:rFonts w:ascii="Palatino Linotype" w:hAnsi="Palatino Linotype"/>
          <w:b/>
          <w:i/>
          <w:sz w:val="22"/>
        </w:rPr>
        <w:t>IV. Comité de Transparencia</w:t>
      </w:r>
      <w:r w:rsidRPr="00835EA0">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835EA0">
        <w:rPr>
          <w:rFonts w:ascii="Palatino Linotype" w:hAnsi="Palatino Linotype"/>
          <w:b/>
          <w:i/>
          <w:sz w:val="22"/>
        </w:rPr>
        <w:t>entre sus funciones las de confirmar, modificar o revocar las determinaciones en materia de clasificación</w:t>
      </w:r>
      <w:r w:rsidRPr="00835EA0">
        <w:rPr>
          <w:rFonts w:ascii="Palatino Linotype" w:hAnsi="Palatino Linotype"/>
          <w:i/>
          <w:sz w:val="22"/>
        </w:rPr>
        <w:t xml:space="preserve"> de la información que realicen los titulares de las áreas de los sujetos obligados</w:t>
      </w:r>
    </w:p>
    <w:p w:rsidR="00404FA7" w:rsidRPr="00835EA0" w:rsidRDefault="00404FA7" w:rsidP="00835EA0">
      <w:pPr>
        <w:shd w:val="clear" w:color="auto" w:fill="FFFFFF" w:themeFill="background1"/>
        <w:spacing w:after="200" w:line="360" w:lineRule="auto"/>
        <w:ind w:left="567" w:right="567"/>
        <w:jc w:val="both"/>
        <w:rPr>
          <w:rFonts w:ascii="Palatino Linotype" w:hAnsi="Palatino Linotype" w:cs="Arial"/>
          <w:i/>
          <w:sz w:val="22"/>
          <w:szCs w:val="22"/>
          <w:lang w:val="es-MX" w:eastAsia="en-US"/>
        </w:rPr>
      </w:pPr>
      <w:r w:rsidRPr="00835EA0">
        <w:rPr>
          <w:rFonts w:ascii="Palatino Linotype" w:hAnsi="Palatino Linotype" w:cs="Arial"/>
          <w:b/>
          <w:i/>
          <w:sz w:val="22"/>
          <w:szCs w:val="22"/>
          <w:lang w:val="es-MX" w:eastAsia="en-US"/>
        </w:rPr>
        <w:t>Quincuagésimo sexto</w:t>
      </w:r>
      <w:r w:rsidRPr="00835EA0">
        <w:rPr>
          <w:rFonts w:ascii="Palatino Linotype" w:hAnsi="Palatino Linotype" w:cs="Arial"/>
          <w:i/>
          <w:sz w:val="22"/>
          <w:szCs w:val="22"/>
          <w:lang w:val="es-MX" w:eastAsia="en-US"/>
        </w:rPr>
        <w:t xml:space="preserve">. La versión pública del documento o expediente que contenga partes o secciones reservadas o </w:t>
      </w:r>
      <w:r w:rsidRPr="00835EA0">
        <w:rPr>
          <w:rFonts w:ascii="Palatino Linotype" w:hAnsi="Palatino Linotype" w:cs="Arial"/>
          <w:b/>
          <w:i/>
          <w:sz w:val="22"/>
          <w:szCs w:val="22"/>
          <w:lang w:val="es-MX" w:eastAsia="en-US"/>
        </w:rPr>
        <w:t>confidenciales</w:t>
      </w:r>
      <w:r w:rsidRPr="00835EA0">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rsidR="00404FA7" w:rsidRPr="00835EA0" w:rsidRDefault="00404FA7" w:rsidP="00835EA0">
      <w:pPr>
        <w:shd w:val="clear" w:color="auto" w:fill="FFFFFF" w:themeFill="background1"/>
        <w:spacing w:after="200" w:line="360" w:lineRule="auto"/>
        <w:ind w:left="567" w:right="567"/>
        <w:jc w:val="both"/>
        <w:rPr>
          <w:rFonts w:ascii="Palatino Linotype" w:hAnsi="Palatino Linotype" w:cs="Arial"/>
          <w:i/>
          <w:sz w:val="22"/>
          <w:szCs w:val="22"/>
          <w:lang w:val="es-MX" w:eastAsia="en-US"/>
        </w:rPr>
      </w:pPr>
      <w:r w:rsidRPr="00835EA0">
        <w:rPr>
          <w:rFonts w:ascii="Palatino Linotype" w:hAnsi="Palatino Linotype" w:cs="Arial"/>
          <w:b/>
          <w:i/>
          <w:sz w:val="22"/>
          <w:szCs w:val="22"/>
          <w:lang w:val="es-MX" w:eastAsia="en-US"/>
        </w:rPr>
        <w:t>Quincuagésimo séptimo</w:t>
      </w:r>
      <w:r w:rsidRPr="00835EA0">
        <w:rPr>
          <w:rFonts w:ascii="Palatino Linotype" w:hAnsi="Palatino Linotype" w:cs="Arial"/>
          <w:i/>
          <w:sz w:val="22"/>
          <w:szCs w:val="22"/>
          <w:lang w:val="es-MX" w:eastAsia="en-US"/>
        </w:rPr>
        <w:t>. Se considera, en principio, como información pública y no podrá omitirse de las  versiones públicas la siguiente:</w:t>
      </w:r>
    </w:p>
    <w:p w:rsidR="00404FA7" w:rsidRPr="00835EA0" w:rsidRDefault="00404FA7" w:rsidP="00835EA0">
      <w:pPr>
        <w:shd w:val="clear" w:color="auto" w:fill="FFFFFF" w:themeFill="background1"/>
        <w:spacing w:after="200" w:line="360" w:lineRule="auto"/>
        <w:ind w:left="567" w:right="567"/>
        <w:jc w:val="both"/>
        <w:rPr>
          <w:rFonts w:ascii="Palatino Linotype" w:hAnsi="Palatino Linotype" w:cs="Arial"/>
          <w:i/>
          <w:sz w:val="22"/>
          <w:szCs w:val="22"/>
          <w:lang w:val="es-MX" w:eastAsia="en-US"/>
        </w:rPr>
      </w:pPr>
      <w:r w:rsidRPr="00835EA0">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rsidR="00404FA7" w:rsidRPr="00835EA0" w:rsidRDefault="00404FA7" w:rsidP="00835EA0">
      <w:pPr>
        <w:shd w:val="clear" w:color="auto" w:fill="FFFFFF" w:themeFill="background1"/>
        <w:spacing w:after="200" w:line="360" w:lineRule="auto"/>
        <w:ind w:left="567" w:right="567"/>
        <w:jc w:val="both"/>
        <w:rPr>
          <w:rFonts w:ascii="Palatino Linotype" w:hAnsi="Palatino Linotype" w:cs="Arial"/>
          <w:i/>
          <w:sz w:val="22"/>
          <w:szCs w:val="22"/>
          <w:lang w:val="es-MX" w:eastAsia="en-US"/>
        </w:rPr>
      </w:pPr>
      <w:r w:rsidRPr="00835EA0">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rsidR="00404FA7" w:rsidRPr="00835EA0" w:rsidRDefault="00404FA7" w:rsidP="00835EA0">
      <w:pPr>
        <w:shd w:val="clear" w:color="auto" w:fill="FFFFFF" w:themeFill="background1"/>
        <w:spacing w:after="200" w:line="360" w:lineRule="auto"/>
        <w:ind w:left="567" w:right="567"/>
        <w:jc w:val="both"/>
        <w:rPr>
          <w:rFonts w:ascii="Palatino Linotype" w:hAnsi="Palatino Linotype" w:cs="Arial"/>
          <w:i/>
          <w:sz w:val="22"/>
          <w:szCs w:val="22"/>
        </w:rPr>
      </w:pPr>
      <w:r w:rsidRPr="00835EA0">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404FA7" w:rsidRPr="00835EA0" w:rsidRDefault="00404FA7" w:rsidP="00835EA0">
      <w:pPr>
        <w:shd w:val="clear" w:color="auto" w:fill="FFFFFF" w:themeFill="background1"/>
        <w:spacing w:after="200" w:line="360" w:lineRule="auto"/>
        <w:ind w:left="567" w:right="567"/>
        <w:jc w:val="both"/>
        <w:rPr>
          <w:rFonts w:ascii="Palatino Linotype" w:hAnsi="Palatino Linotype" w:cs="Arial"/>
          <w:i/>
          <w:sz w:val="22"/>
          <w:szCs w:val="22"/>
        </w:rPr>
      </w:pPr>
      <w:r w:rsidRPr="00835EA0">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rsidR="00404FA7" w:rsidRPr="00835EA0" w:rsidRDefault="00404FA7" w:rsidP="00835EA0">
      <w:pPr>
        <w:shd w:val="clear" w:color="auto" w:fill="FFFFFF" w:themeFill="background1"/>
        <w:spacing w:after="200" w:line="360" w:lineRule="auto"/>
        <w:ind w:left="567" w:right="567"/>
        <w:jc w:val="both"/>
        <w:rPr>
          <w:rFonts w:ascii="Palatino Linotype" w:hAnsi="Palatino Linotype" w:cs="Arial"/>
          <w:i/>
          <w:sz w:val="22"/>
          <w:szCs w:val="22"/>
        </w:rPr>
      </w:pPr>
      <w:r w:rsidRPr="00835EA0">
        <w:rPr>
          <w:rFonts w:ascii="Palatino Linotype" w:hAnsi="Palatino Linotype" w:cs="Arial"/>
          <w:b/>
          <w:i/>
          <w:sz w:val="22"/>
          <w:szCs w:val="22"/>
        </w:rPr>
        <w:lastRenderedPageBreak/>
        <w:t>Quincuagésimo octavo.</w:t>
      </w:r>
      <w:r w:rsidRPr="00835EA0">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404FA7" w:rsidRPr="00835EA0" w:rsidRDefault="00404FA7" w:rsidP="00835EA0">
      <w:pPr>
        <w:pStyle w:val="Prrafodelista"/>
        <w:shd w:val="clear" w:color="auto" w:fill="FFFFFF" w:themeFill="background1"/>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04FA7" w:rsidRPr="00835EA0" w:rsidRDefault="00404FA7" w:rsidP="00835EA0">
      <w:pPr>
        <w:pStyle w:val="Ttulo4"/>
        <w:shd w:val="clear" w:color="auto" w:fill="FFFFFF" w:themeFill="background1"/>
        <w:rPr>
          <w:rFonts w:ascii="Palatino Linotype" w:hAnsi="Palatino Linotype"/>
          <w:b/>
        </w:rPr>
      </w:pPr>
      <w:r w:rsidRPr="00835EA0">
        <w:rPr>
          <w:rFonts w:ascii="Palatino Linotype" w:hAnsi="Palatino Linotype"/>
          <w:b/>
        </w:rPr>
        <w:lastRenderedPageBreak/>
        <w:t xml:space="preserve"> </w:t>
      </w:r>
    </w:p>
    <w:p w:rsidR="00404FA7" w:rsidRPr="00835EA0" w:rsidRDefault="00404FA7" w:rsidP="00835EA0">
      <w:pPr>
        <w:pStyle w:val="Ttulo4"/>
        <w:numPr>
          <w:ilvl w:val="0"/>
          <w:numId w:val="15"/>
        </w:numPr>
        <w:shd w:val="clear" w:color="auto" w:fill="FFFFFF" w:themeFill="background1"/>
        <w:rPr>
          <w:rFonts w:ascii="Palatino Linotype" w:hAnsi="Palatino Linotype"/>
          <w:b/>
          <w:i w:val="0"/>
          <w:sz w:val="22"/>
        </w:rPr>
      </w:pPr>
      <w:r w:rsidRPr="00835EA0">
        <w:rPr>
          <w:rFonts w:ascii="Palatino Linotype" w:hAnsi="Palatino Linotype"/>
          <w:b/>
          <w:i w:val="0"/>
          <w:color w:val="auto"/>
        </w:rPr>
        <w:t>Requisitos de fondo del acuerdo de clasificación</w:t>
      </w:r>
    </w:p>
    <w:p w:rsidR="00404FA7" w:rsidRPr="00835EA0" w:rsidRDefault="00404FA7" w:rsidP="00835EA0">
      <w:pPr>
        <w:pStyle w:val="Prrafodelista"/>
        <w:shd w:val="clear" w:color="auto" w:fill="FFFFFF" w:themeFill="background1"/>
        <w:spacing w:line="360" w:lineRule="auto"/>
        <w:rPr>
          <w:rFonts w:ascii="Palatino Linotype" w:eastAsia="Calibri" w:hAnsi="Palatino Linotype" w:cs="Arial"/>
          <w:szCs w:val="22"/>
          <w:lang w:val="es-ES" w:eastAsia="es-MX"/>
        </w:rPr>
      </w:pP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404FA7" w:rsidRPr="00835EA0" w:rsidRDefault="00404FA7" w:rsidP="00835EA0">
      <w:pPr>
        <w:shd w:val="clear" w:color="auto" w:fill="FFFFFF" w:themeFill="background1"/>
        <w:tabs>
          <w:tab w:val="left" w:pos="426"/>
        </w:tabs>
        <w:autoSpaceDE w:val="0"/>
        <w:autoSpaceDN w:val="0"/>
        <w:adjustRightInd w:val="0"/>
        <w:spacing w:line="360" w:lineRule="auto"/>
        <w:ind w:left="567" w:right="567"/>
        <w:jc w:val="both"/>
        <w:rPr>
          <w:rFonts w:ascii="Palatino Linotype" w:hAnsi="Palatino Linotype" w:cs="Arial"/>
          <w:i/>
          <w:sz w:val="28"/>
        </w:rPr>
      </w:pPr>
      <w:r w:rsidRPr="00835EA0">
        <w:rPr>
          <w:rFonts w:ascii="Palatino Linotype" w:hAnsi="Palatino Linotype" w:cs="Bookman Old Style,Bold"/>
          <w:b/>
          <w:bCs/>
          <w:i/>
          <w:sz w:val="22"/>
          <w:szCs w:val="20"/>
          <w:lang w:val="es-ES"/>
        </w:rPr>
        <w:t xml:space="preserve">Artículo 131. </w:t>
      </w:r>
      <w:r w:rsidRPr="00835EA0">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835EA0">
        <w:rPr>
          <w:rFonts w:ascii="Palatino Linotype" w:hAnsi="Palatino Linotype" w:cs="Bookman Old Style"/>
          <w:b/>
          <w:i/>
          <w:sz w:val="22"/>
          <w:szCs w:val="20"/>
          <w:lang w:val="es-ES"/>
        </w:rPr>
        <w:t>en tal caso deberá fundar y motivar debidamente la clasificación de la información,</w:t>
      </w:r>
      <w:r w:rsidRPr="00835EA0">
        <w:rPr>
          <w:rFonts w:ascii="Palatino Linotype" w:hAnsi="Palatino Linotype" w:cs="Bookman Old Style"/>
          <w:i/>
          <w:sz w:val="22"/>
          <w:szCs w:val="20"/>
          <w:lang w:val="es-ES"/>
        </w:rPr>
        <w:t xml:space="preserve"> de conformidad con lo previsto en la presente Ley.</w:t>
      </w: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04FA7" w:rsidRPr="00835EA0" w:rsidRDefault="00404FA7" w:rsidP="00835EA0">
      <w:pPr>
        <w:pStyle w:val="Prrafodelista"/>
        <w:shd w:val="clear" w:color="auto" w:fill="FFFFFF" w:themeFill="background1"/>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404FA7" w:rsidRPr="00835EA0" w:rsidRDefault="00404FA7" w:rsidP="00835EA0">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35EA0">
        <w:rPr>
          <w:rFonts w:ascii="Palatino Linotype" w:hAnsi="Palatino Linotype" w:cs="Arial"/>
          <w:lang w:eastAsia="es-MX"/>
        </w:rPr>
        <w:t>Por su parte, el intérprete judicial del país ha establecido una jurisprudencia respecto a qué debe entenderse por fundamentación y motivación, en los siguientes términos:</w:t>
      </w:r>
    </w:p>
    <w:p w:rsidR="00404FA7" w:rsidRPr="00835EA0" w:rsidRDefault="00404FA7" w:rsidP="00835EA0">
      <w:pPr>
        <w:shd w:val="clear" w:color="auto" w:fill="FFFFFF" w:themeFill="background1"/>
        <w:spacing w:line="360" w:lineRule="auto"/>
        <w:ind w:left="567" w:right="618"/>
        <w:contextualSpacing/>
        <w:jc w:val="both"/>
        <w:rPr>
          <w:rFonts w:ascii="Palatino Linotype" w:hAnsi="Palatino Linotype" w:cs="Arial"/>
          <w:i/>
          <w:sz w:val="22"/>
          <w:szCs w:val="22"/>
        </w:rPr>
      </w:pPr>
      <w:r w:rsidRPr="00835EA0">
        <w:rPr>
          <w:rFonts w:ascii="Palatino Linotype" w:hAnsi="Palatino Linotype" w:cs="Arial"/>
          <w:b/>
          <w:i/>
          <w:sz w:val="22"/>
          <w:szCs w:val="22"/>
        </w:rPr>
        <w:t>FUNDAMENTACIÓN Y MOTIVACIÓN.</w:t>
      </w:r>
      <w:r w:rsidRPr="00835EA0">
        <w:rPr>
          <w:rFonts w:ascii="Palatino Linotype" w:hAnsi="Palatino Linotype" w:cs="Arial"/>
          <w:i/>
          <w:sz w:val="22"/>
          <w:szCs w:val="22"/>
        </w:rPr>
        <w:t xml:space="preserve"> La </w:t>
      </w:r>
      <w:r w:rsidRPr="00835EA0">
        <w:rPr>
          <w:rFonts w:ascii="Palatino Linotype" w:hAnsi="Palatino Linotype" w:cs="Arial"/>
          <w:i/>
          <w:sz w:val="22"/>
          <w:szCs w:val="22"/>
          <w:u w:val="single"/>
        </w:rPr>
        <w:t xml:space="preserve">debida fundamentación y motivación legal, deben entenderse, por lo primero, la cita del precepto legal aplicable al caso, y por </w:t>
      </w:r>
      <w:r w:rsidRPr="00835EA0">
        <w:rPr>
          <w:rFonts w:ascii="Palatino Linotype" w:hAnsi="Palatino Linotype" w:cs="Arial"/>
          <w:i/>
          <w:sz w:val="22"/>
          <w:szCs w:val="22"/>
          <w:u w:val="single"/>
        </w:rPr>
        <w:lastRenderedPageBreak/>
        <w:t>lo segundo, las razones, motivos o circunstancias especiales que llevaron a la autoridad a concluir que el caso particular encuadra en el supuesto previsto por la norma legal invocada como fundamento</w:t>
      </w:r>
      <w:r w:rsidRPr="00835EA0">
        <w:rPr>
          <w:rFonts w:ascii="Palatino Linotype" w:hAnsi="Palatino Linotype" w:cs="Arial"/>
          <w:i/>
          <w:sz w:val="22"/>
          <w:szCs w:val="22"/>
        </w:rPr>
        <w:t>.</w:t>
      </w:r>
    </w:p>
    <w:p w:rsidR="00404FA7" w:rsidRPr="00835EA0" w:rsidRDefault="00404FA7" w:rsidP="00835EA0">
      <w:pPr>
        <w:shd w:val="clear" w:color="auto" w:fill="FFFFFF" w:themeFill="background1"/>
        <w:spacing w:line="360" w:lineRule="auto"/>
        <w:ind w:left="567" w:right="618"/>
        <w:contextualSpacing/>
        <w:jc w:val="both"/>
        <w:rPr>
          <w:rFonts w:ascii="Palatino Linotype" w:hAnsi="Palatino Linotype" w:cs="Arial"/>
          <w:i/>
          <w:sz w:val="22"/>
          <w:szCs w:val="22"/>
        </w:rPr>
      </w:pPr>
      <w:r w:rsidRPr="00835EA0">
        <w:rPr>
          <w:rFonts w:ascii="Palatino Linotype" w:hAnsi="Palatino Linotype" w:cs="Arial"/>
          <w:i/>
          <w:sz w:val="22"/>
          <w:szCs w:val="22"/>
        </w:rPr>
        <w:t>SEGUNDO TRIBUNAL COLEGIADO DEL SEXTO CIRCUITO.</w:t>
      </w:r>
    </w:p>
    <w:p w:rsidR="00404FA7" w:rsidRPr="00835EA0" w:rsidRDefault="00404FA7" w:rsidP="00835EA0">
      <w:pPr>
        <w:shd w:val="clear" w:color="auto" w:fill="FFFFFF" w:themeFill="background1"/>
        <w:spacing w:line="360" w:lineRule="auto"/>
        <w:ind w:left="567" w:right="618"/>
        <w:contextualSpacing/>
        <w:jc w:val="both"/>
        <w:rPr>
          <w:rFonts w:ascii="Palatino Linotype" w:hAnsi="Palatino Linotype" w:cs="Arial"/>
          <w:i/>
          <w:sz w:val="22"/>
          <w:szCs w:val="22"/>
        </w:rPr>
      </w:pPr>
      <w:r w:rsidRPr="00835EA0">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404FA7" w:rsidRPr="00835EA0" w:rsidRDefault="00404FA7" w:rsidP="00835EA0">
      <w:pPr>
        <w:shd w:val="clear" w:color="auto" w:fill="FFFFFF" w:themeFill="background1"/>
        <w:spacing w:line="360" w:lineRule="auto"/>
        <w:ind w:left="567" w:right="618"/>
        <w:contextualSpacing/>
        <w:jc w:val="both"/>
        <w:rPr>
          <w:rFonts w:ascii="Palatino Linotype" w:hAnsi="Palatino Linotype" w:cs="Arial"/>
          <w:i/>
          <w:sz w:val="22"/>
          <w:szCs w:val="22"/>
        </w:rPr>
      </w:pPr>
      <w:r w:rsidRPr="00835EA0">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835EA0">
        <w:rPr>
          <w:rFonts w:ascii="Palatino Linotype" w:hAnsi="Palatino Linotype" w:cs="Arial"/>
          <w:i/>
          <w:sz w:val="22"/>
          <w:szCs w:val="22"/>
        </w:rPr>
        <w:t>Esponda</w:t>
      </w:r>
      <w:proofErr w:type="spellEnd"/>
      <w:r w:rsidRPr="00835EA0">
        <w:rPr>
          <w:rFonts w:ascii="Palatino Linotype" w:hAnsi="Palatino Linotype" w:cs="Arial"/>
          <w:i/>
          <w:sz w:val="22"/>
          <w:szCs w:val="22"/>
        </w:rPr>
        <w:t xml:space="preserve"> Rincón.</w:t>
      </w:r>
    </w:p>
    <w:p w:rsidR="00404FA7" w:rsidRPr="00835EA0" w:rsidRDefault="00404FA7" w:rsidP="00835EA0">
      <w:pPr>
        <w:shd w:val="clear" w:color="auto" w:fill="FFFFFF" w:themeFill="background1"/>
        <w:spacing w:line="360" w:lineRule="auto"/>
        <w:ind w:left="567" w:right="618"/>
        <w:contextualSpacing/>
        <w:jc w:val="both"/>
        <w:rPr>
          <w:rFonts w:ascii="Palatino Linotype" w:hAnsi="Palatino Linotype" w:cs="Arial"/>
          <w:i/>
          <w:sz w:val="22"/>
          <w:szCs w:val="22"/>
        </w:rPr>
      </w:pPr>
      <w:r w:rsidRPr="00835EA0">
        <w:rPr>
          <w:rFonts w:ascii="Palatino Linotype" w:hAnsi="Palatino Linotype" w:cs="Arial"/>
          <w:i/>
          <w:sz w:val="22"/>
          <w:szCs w:val="22"/>
        </w:rPr>
        <w:t xml:space="preserve">Amparo en revisión 333/88. </w:t>
      </w:r>
      <w:proofErr w:type="spellStart"/>
      <w:r w:rsidRPr="00835EA0">
        <w:rPr>
          <w:rFonts w:ascii="Palatino Linotype" w:hAnsi="Palatino Linotype" w:cs="Arial"/>
          <w:i/>
          <w:sz w:val="22"/>
          <w:szCs w:val="22"/>
        </w:rPr>
        <w:t>Adilia</w:t>
      </w:r>
      <w:proofErr w:type="spellEnd"/>
      <w:r w:rsidRPr="00835EA0">
        <w:rPr>
          <w:rFonts w:ascii="Palatino Linotype" w:hAnsi="Palatino Linotype" w:cs="Arial"/>
          <w:i/>
          <w:sz w:val="22"/>
          <w:szCs w:val="22"/>
        </w:rPr>
        <w:t xml:space="preserve"> Romero. 26 de octubre de 1988. Unanimidad de votos. Ponente: Arnoldo Nájera Virgen. Secretario: Enrique Crispín Campos Ramírez.</w:t>
      </w:r>
    </w:p>
    <w:p w:rsidR="00404FA7" w:rsidRPr="00835EA0" w:rsidRDefault="00404FA7" w:rsidP="00835EA0">
      <w:pPr>
        <w:shd w:val="clear" w:color="auto" w:fill="FFFFFF" w:themeFill="background1"/>
        <w:spacing w:line="360" w:lineRule="auto"/>
        <w:ind w:left="567" w:right="618"/>
        <w:contextualSpacing/>
        <w:jc w:val="both"/>
        <w:rPr>
          <w:rFonts w:ascii="Palatino Linotype" w:hAnsi="Palatino Linotype" w:cs="Arial"/>
          <w:i/>
          <w:sz w:val="22"/>
          <w:szCs w:val="22"/>
        </w:rPr>
      </w:pPr>
      <w:r w:rsidRPr="00835EA0">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835EA0">
        <w:rPr>
          <w:rFonts w:ascii="Palatino Linotype" w:hAnsi="Palatino Linotype" w:cs="Arial"/>
          <w:i/>
          <w:sz w:val="22"/>
          <w:szCs w:val="22"/>
        </w:rPr>
        <w:t>Goyzueta</w:t>
      </w:r>
      <w:proofErr w:type="spellEnd"/>
      <w:r w:rsidRPr="00835EA0">
        <w:rPr>
          <w:rFonts w:ascii="Palatino Linotype" w:hAnsi="Palatino Linotype" w:cs="Arial"/>
          <w:i/>
          <w:sz w:val="22"/>
          <w:szCs w:val="22"/>
        </w:rPr>
        <w:t>. Secretario: Gonzalo Carrera Molina.</w:t>
      </w:r>
    </w:p>
    <w:p w:rsidR="00404FA7" w:rsidRPr="00835EA0" w:rsidRDefault="00404FA7" w:rsidP="00835EA0">
      <w:pPr>
        <w:shd w:val="clear" w:color="auto" w:fill="FFFFFF" w:themeFill="background1"/>
        <w:spacing w:line="360" w:lineRule="auto"/>
        <w:ind w:left="567" w:right="618"/>
        <w:contextualSpacing/>
        <w:jc w:val="both"/>
        <w:rPr>
          <w:rFonts w:ascii="Palatino Linotype" w:hAnsi="Palatino Linotype" w:cs="Arial"/>
          <w:i/>
          <w:sz w:val="22"/>
          <w:szCs w:val="22"/>
        </w:rPr>
      </w:pPr>
      <w:r w:rsidRPr="00835EA0">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835EA0">
        <w:rPr>
          <w:rFonts w:ascii="Palatino Linotype" w:hAnsi="Palatino Linotype" w:cs="Arial"/>
          <w:i/>
          <w:sz w:val="22"/>
          <w:szCs w:val="22"/>
        </w:rPr>
        <w:t>Baigts</w:t>
      </w:r>
      <w:proofErr w:type="spellEnd"/>
      <w:r w:rsidRPr="00835EA0">
        <w:rPr>
          <w:rFonts w:ascii="Palatino Linotype" w:hAnsi="Palatino Linotype" w:cs="Arial"/>
          <w:i/>
          <w:sz w:val="22"/>
          <w:szCs w:val="22"/>
        </w:rPr>
        <w:t xml:space="preserve"> Muñoz.</w:t>
      </w: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cs="Arial"/>
          <w:lang w:eastAsia="es-MX"/>
        </w:rPr>
      </w:pPr>
      <w:r w:rsidRPr="00835EA0">
        <w:rPr>
          <w:rFonts w:ascii="Palatino Linotype"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04FA7" w:rsidRPr="00835EA0" w:rsidRDefault="00404FA7" w:rsidP="00835EA0">
      <w:pPr>
        <w:pStyle w:val="Prrafodelista"/>
        <w:shd w:val="clear" w:color="auto" w:fill="FFFFFF" w:themeFill="background1"/>
        <w:spacing w:line="360" w:lineRule="auto"/>
        <w:ind w:left="0"/>
        <w:jc w:val="both"/>
        <w:rPr>
          <w:rFonts w:ascii="Palatino Linotype" w:hAnsi="Palatino Linotype" w:cs="Arial"/>
          <w:lang w:eastAsia="es-MX"/>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cs="Arial"/>
          <w:lang w:eastAsia="es-MX"/>
        </w:rPr>
      </w:pPr>
      <w:r w:rsidRPr="00835EA0">
        <w:rPr>
          <w:rFonts w:ascii="Palatino Linotype" w:hAnsi="Palatino Linotype" w:cs="Arial"/>
          <w:lang w:eastAsia="es-MX"/>
        </w:rPr>
        <w:t xml:space="preserve">Ahora bien, para cada caso además de fundar y motivar, se debe identificar con claridad que datos contenidos en las documentales que son susceptibles de suprimirse </w:t>
      </w:r>
      <w:r w:rsidRPr="00835EA0">
        <w:rPr>
          <w:rFonts w:ascii="Palatino Linotype" w:eastAsia="MS Mincho" w:hAnsi="Palatino Linotype"/>
          <w:color w:val="000000"/>
        </w:rPr>
        <w:t xml:space="preserve">por ejemplo, si una documental de naturaleza pública como lo es la </w:t>
      </w:r>
      <w:r w:rsidRPr="00835EA0">
        <w:rPr>
          <w:rFonts w:ascii="Palatino Linotype" w:eastAsia="MS Mincho" w:hAnsi="Palatino Linotype"/>
          <w:color w:val="000000"/>
        </w:rPr>
        <w:lastRenderedPageBreak/>
        <w:t xml:space="preserve">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Sellos Digitales y los Códigos Bidimensionales, también denominados Códigos QR, estos son datos  susceptibles de clasificarse como confidenciales mediante una versión pública que deje a la vista los datos que ofrezcan la información requerida.  </w:t>
      </w:r>
    </w:p>
    <w:p w:rsidR="00404FA7" w:rsidRPr="00835EA0" w:rsidRDefault="00404FA7" w:rsidP="00835EA0">
      <w:pPr>
        <w:pStyle w:val="Prrafodelista"/>
        <w:shd w:val="clear" w:color="auto" w:fill="FFFFFF" w:themeFill="background1"/>
        <w:spacing w:line="360" w:lineRule="auto"/>
        <w:rPr>
          <w:rFonts w:ascii="Palatino Linotype" w:hAnsi="Palatino Linotype" w:cs="Arial"/>
          <w:lang w:eastAsia="es-MX"/>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cs="Arial"/>
          <w:lang w:eastAsia="es-MX"/>
        </w:rPr>
      </w:pPr>
      <w:r w:rsidRPr="00835EA0">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35EA0">
        <w:rPr>
          <w:rFonts w:ascii="Palatino Linotype" w:eastAsia="Calibri" w:hAnsi="Palatino Linotype" w:cs="Arial"/>
          <w:b/>
          <w:szCs w:val="22"/>
          <w:lang w:val="es-ES" w:eastAsia="es-CO"/>
        </w:rPr>
        <w:t>SUJETO OBLIGADO</w:t>
      </w:r>
      <w:r w:rsidRPr="00835EA0">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04FA7" w:rsidRPr="00835EA0" w:rsidRDefault="00404FA7" w:rsidP="00835EA0">
      <w:pPr>
        <w:pStyle w:val="Prrafodelista"/>
        <w:shd w:val="clear" w:color="auto" w:fill="FFFFFF" w:themeFill="background1"/>
        <w:spacing w:line="360" w:lineRule="auto"/>
        <w:rPr>
          <w:rFonts w:ascii="Palatino Linotype" w:hAnsi="Palatino Linotype" w:cs="Arial"/>
          <w:lang w:eastAsia="es-MX"/>
        </w:rPr>
      </w:pPr>
    </w:p>
    <w:p w:rsidR="00404FA7" w:rsidRPr="00835EA0" w:rsidRDefault="00404FA7" w:rsidP="00835EA0">
      <w:pPr>
        <w:pStyle w:val="Prrafodelista"/>
        <w:numPr>
          <w:ilvl w:val="0"/>
          <w:numId w:val="1"/>
        </w:numPr>
        <w:shd w:val="clear" w:color="auto" w:fill="FFFFFF" w:themeFill="background1"/>
        <w:spacing w:line="360" w:lineRule="auto"/>
        <w:ind w:left="0" w:firstLine="0"/>
        <w:jc w:val="both"/>
        <w:rPr>
          <w:rFonts w:ascii="Palatino Linotype" w:hAnsi="Palatino Linotype" w:cs="Arial"/>
          <w:lang w:eastAsia="es-MX"/>
        </w:rPr>
      </w:pPr>
      <w:r w:rsidRPr="00835EA0">
        <w:rPr>
          <w:rFonts w:ascii="Palatino Linotype" w:hAnsi="Palatino Linotype" w:cs="Arial"/>
          <w:szCs w:val="22"/>
          <w:lang w:val="es-MX"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04FA7" w:rsidRPr="00835EA0" w:rsidRDefault="00404FA7" w:rsidP="00835EA0">
      <w:pPr>
        <w:pStyle w:val="Prrafodelista"/>
        <w:shd w:val="clear" w:color="auto" w:fill="FFFFFF" w:themeFill="background1"/>
        <w:spacing w:line="360" w:lineRule="auto"/>
        <w:rPr>
          <w:rFonts w:ascii="Palatino Linotype" w:hAnsi="Palatino Linotype" w:cs="Arial"/>
          <w:lang w:eastAsia="es-MX"/>
        </w:rPr>
      </w:pPr>
    </w:p>
    <w:p w:rsidR="00404FA7" w:rsidRPr="00835EA0" w:rsidRDefault="00404FA7" w:rsidP="00835EA0">
      <w:pPr>
        <w:pStyle w:val="Prrafodelista"/>
        <w:numPr>
          <w:ilvl w:val="0"/>
          <w:numId w:val="1"/>
        </w:numPr>
        <w:shd w:val="clear" w:color="auto" w:fill="FFFFFF" w:themeFill="background1"/>
        <w:tabs>
          <w:tab w:val="left" w:pos="851"/>
        </w:tabs>
        <w:spacing w:before="240" w:after="240" w:line="360" w:lineRule="auto"/>
        <w:ind w:left="0" w:right="49" w:firstLine="0"/>
        <w:jc w:val="both"/>
        <w:rPr>
          <w:rFonts w:ascii="Palatino Linotype" w:hAnsi="Palatino Linotype"/>
          <w:lang w:val="es-ES"/>
        </w:rPr>
      </w:pPr>
      <w:r w:rsidRPr="00835EA0">
        <w:rPr>
          <w:rFonts w:ascii="Palatino Linotype"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04FA7" w:rsidRPr="00835EA0" w:rsidRDefault="00404FA7" w:rsidP="00835EA0">
      <w:pPr>
        <w:pStyle w:val="Prrafodelista"/>
        <w:shd w:val="clear" w:color="auto" w:fill="FFFFFF" w:themeFill="background1"/>
        <w:rPr>
          <w:rFonts w:ascii="Palatino Linotype" w:hAnsi="Palatino Linotype"/>
          <w:lang w:val="es-ES"/>
        </w:rPr>
      </w:pPr>
    </w:p>
    <w:p w:rsidR="00404FA7" w:rsidRPr="00835EA0" w:rsidRDefault="00404FA7" w:rsidP="00835EA0">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cs="Arial"/>
        </w:rPr>
      </w:pPr>
      <w:r w:rsidRPr="00835EA0">
        <w:rPr>
          <w:rFonts w:ascii="Palatino Linotype" w:hAnsi="Palatino Linotype"/>
          <w:color w:val="000000"/>
          <w:lang w:val="es-ES" w:eastAsia="es-MX"/>
        </w:rPr>
        <w:t xml:space="preserve">Por lo anteriormente expuesto y fundado, este </w:t>
      </w:r>
      <w:r w:rsidRPr="00835EA0">
        <w:rPr>
          <w:rFonts w:ascii="Palatino Linotype" w:hAnsi="Palatino Linotype"/>
          <w:b/>
          <w:bCs/>
          <w:color w:val="000000"/>
          <w:lang w:val="es-ES" w:eastAsia="es-MX"/>
        </w:rPr>
        <w:t>ÓRGANO GARANTE</w:t>
      </w:r>
      <w:r w:rsidRPr="00835EA0">
        <w:rPr>
          <w:rFonts w:ascii="Palatino Linotype" w:hAnsi="Palatino Linotype"/>
          <w:color w:val="000000"/>
          <w:lang w:val="es-ES" w:eastAsia="es-MX"/>
        </w:rPr>
        <w:t xml:space="preserve"> emite los siguientes:</w:t>
      </w:r>
    </w:p>
    <w:p w:rsidR="001B07D5" w:rsidRPr="00835EA0" w:rsidRDefault="001B07D5" w:rsidP="00835EA0">
      <w:pPr>
        <w:pStyle w:val="Prrafodelista"/>
        <w:shd w:val="clear" w:color="auto" w:fill="FFFFFF" w:themeFill="background1"/>
        <w:rPr>
          <w:rFonts w:ascii="Palatino Linotype" w:hAnsi="Palatino Linotype" w:cs="Arial"/>
        </w:rPr>
      </w:pPr>
    </w:p>
    <w:p w:rsidR="001B07D5" w:rsidRPr="00835EA0" w:rsidRDefault="001B07D5" w:rsidP="00835EA0">
      <w:pPr>
        <w:shd w:val="clear" w:color="auto" w:fill="FFFFFF" w:themeFill="background1"/>
        <w:spacing w:before="240" w:after="240" w:line="360" w:lineRule="auto"/>
        <w:jc w:val="both"/>
        <w:rPr>
          <w:rFonts w:ascii="Palatino Linotype" w:hAnsi="Palatino Linotype" w:cs="Arial"/>
        </w:rPr>
      </w:pPr>
    </w:p>
    <w:p w:rsidR="001B07D5" w:rsidRPr="00835EA0" w:rsidRDefault="001B07D5" w:rsidP="00835EA0">
      <w:pPr>
        <w:shd w:val="clear" w:color="auto" w:fill="FFFFFF" w:themeFill="background1"/>
        <w:spacing w:before="240" w:after="240" w:line="360" w:lineRule="auto"/>
        <w:jc w:val="both"/>
        <w:rPr>
          <w:rFonts w:ascii="Palatino Linotype" w:hAnsi="Palatino Linotype" w:cs="Arial"/>
        </w:rPr>
      </w:pPr>
    </w:p>
    <w:p w:rsidR="001B07D5" w:rsidRPr="00835EA0" w:rsidRDefault="001B07D5" w:rsidP="00835EA0">
      <w:pPr>
        <w:shd w:val="clear" w:color="auto" w:fill="FFFFFF" w:themeFill="background1"/>
        <w:spacing w:before="240" w:after="240" w:line="360" w:lineRule="auto"/>
        <w:jc w:val="both"/>
        <w:rPr>
          <w:rFonts w:ascii="Palatino Linotype" w:hAnsi="Palatino Linotype" w:cs="Arial"/>
        </w:rPr>
      </w:pPr>
    </w:p>
    <w:p w:rsidR="00404FA7" w:rsidRPr="00835EA0" w:rsidRDefault="00404FA7" w:rsidP="00835EA0">
      <w:pPr>
        <w:shd w:val="clear" w:color="auto" w:fill="FFFFFF" w:themeFill="background1"/>
        <w:rPr>
          <w:rFonts w:ascii="Palatino Linotype" w:hAnsi="Palatino Linotype" w:cs="Arial"/>
        </w:rPr>
      </w:pPr>
    </w:p>
    <w:p w:rsidR="00404FA7" w:rsidRPr="00835EA0" w:rsidRDefault="00404FA7" w:rsidP="00835EA0">
      <w:pPr>
        <w:keepNext/>
        <w:keepLines/>
        <w:shd w:val="clear" w:color="auto" w:fill="FFFFFF" w:themeFill="background1"/>
        <w:spacing w:line="360" w:lineRule="auto"/>
        <w:jc w:val="center"/>
        <w:outlineLvl w:val="0"/>
        <w:rPr>
          <w:rFonts w:ascii="Palatino Linotype" w:hAnsi="Palatino Linotype"/>
          <w:b/>
          <w:bCs/>
        </w:rPr>
      </w:pPr>
      <w:bookmarkStart w:id="38" w:name="_Toc447699324"/>
      <w:bookmarkStart w:id="39" w:name="_Toc445745148"/>
      <w:bookmarkStart w:id="40" w:name="_Toc486525261"/>
      <w:bookmarkStart w:id="41" w:name="_Toc531283481"/>
      <w:r w:rsidRPr="00835EA0">
        <w:rPr>
          <w:rFonts w:ascii="Palatino Linotype" w:hAnsi="Palatino Linotype"/>
          <w:b/>
          <w:bCs/>
        </w:rPr>
        <w:lastRenderedPageBreak/>
        <w:t>R E S O L U T I V O S</w:t>
      </w:r>
      <w:bookmarkEnd w:id="38"/>
      <w:bookmarkEnd w:id="39"/>
      <w:bookmarkEnd w:id="40"/>
      <w:bookmarkEnd w:id="41"/>
    </w:p>
    <w:p w:rsidR="00404FA7" w:rsidRPr="00835EA0" w:rsidRDefault="00404FA7" w:rsidP="00835EA0">
      <w:pPr>
        <w:shd w:val="clear" w:color="auto" w:fill="FFFFFF" w:themeFill="background1"/>
        <w:spacing w:before="240" w:after="240" w:line="360" w:lineRule="auto"/>
        <w:jc w:val="both"/>
        <w:rPr>
          <w:rFonts w:ascii="Palatino Linotype" w:hAnsi="Palatino Linotype" w:cs="Arial"/>
          <w:b/>
        </w:rPr>
      </w:pPr>
      <w:r w:rsidRPr="00835EA0">
        <w:rPr>
          <w:rFonts w:ascii="Palatino Linotype" w:hAnsi="Palatino Linotype" w:cs="Arial"/>
          <w:b/>
        </w:rPr>
        <w:t>PRIMERO.</w:t>
      </w:r>
      <w:r w:rsidRPr="00835EA0">
        <w:rPr>
          <w:rFonts w:ascii="Palatino Linotype" w:hAnsi="Palatino Linotype" w:cs="Arial"/>
        </w:rPr>
        <w:t xml:space="preserve"> Resultan infundadas las razones o motivos de inconformidad hechos valer en los recursos de revisión </w:t>
      </w:r>
      <w:r w:rsidRPr="00835EA0">
        <w:rPr>
          <w:rFonts w:ascii="Palatino Linotype" w:hAnsi="Palatino Linotype" w:cs="Arial"/>
          <w:b/>
        </w:rPr>
        <w:t>03759/INFOEM/IP/RR/2018, 03760/INFOEM/IP/RR/2018, 03762/INFOEM/IP/RR/2018, 03763/INFOEM/IP/RR/2018, 03764/INFOEM/IP/RR/2018, 03765/INFOEM/IP/RR/2018, 03766/INFOEM/IP/RR/2018, 03839/INFOEM/IP/RR/2018, 03841/INFOEM/IP/RR/2018, 03842/INFOEM/IP/RR/2018 y 03844/INFOEM/IP/RR/2018</w:t>
      </w:r>
      <w:r w:rsidRPr="00835EA0">
        <w:rPr>
          <w:rFonts w:ascii="Palatino Linotype" w:hAnsi="Palatino Linotype" w:cs="Arial"/>
        </w:rPr>
        <w:t xml:space="preserve"> en términos del considerando </w:t>
      </w:r>
      <w:r w:rsidRPr="00835EA0">
        <w:rPr>
          <w:rFonts w:ascii="Palatino Linotype" w:hAnsi="Palatino Linotype" w:cs="Arial"/>
          <w:b/>
        </w:rPr>
        <w:t>QUINTO</w:t>
      </w:r>
      <w:r w:rsidRPr="00835EA0">
        <w:rPr>
          <w:rFonts w:ascii="Palatino Linotype" w:hAnsi="Palatino Linotype" w:cs="Arial"/>
        </w:rPr>
        <w:t xml:space="preserve"> de la presente resolución, por lo que se </w:t>
      </w:r>
      <w:r w:rsidRPr="00835EA0">
        <w:rPr>
          <w:rFonts w:ascii="Palatino Linotype" w:hAnsi="Palatino Linotype" w:cs="Arial"/>
          <w:b/>
        </w:rPr>
        <w:t>CONFIRMAN</w:t>
      </w:r>
      <w:r w:rsidRPr="00835EA0">
        <w:rPr>
          <w:rFonts w:ascii="Palatino Linotype" w:hAnsi="Palatino Linotype" w:cs="Arial"/>
        </w:rPr>
        <w:t xml:space="preserve"> las respuestas emitidas por la </w:t>
      </w:r>
      <w:r w:rsidRPr="00835EA0">
        <w:rPr>
          <w:rFonts w:ascii="Palatino Linotype" w:hAnsi="Palatino Linotype" w:cs="Arial"/>
          <w:b/>
        </w:rPr>
        <w:t>Secretaría General de Gobierno, Secretaría del Trabajo, Secretaría de Obra Pública, Secretaría de Desarrollo Económico, Secretaría de Desarrollo Agropecuario, Secretaría de Desarrollo Social, Gubernatura, Secretaría Técnica del Gabinete,  Secretaría de Desarrollo Urbano y Metropolitano, Fiscalía General de Justicia del Estado de México y Secretaría de Comunicaciones.</w:t>
      </w:r>
    </w:p>
    <w:p w:rsidR="00DF1D3A" w:rsidRPr="00835EA0" w:rsidRDefault="00DF1D3A" w:rsidP="00835EA0">
      <w:pPr>
        <w:shd w:val="clear" w:color="auto" w:fill="FFFFFF" w:themeFill="background1"/>
        <w:tabs>
          <w:tab w:val="left" w:pos="8080"/>
        </w:tabs>
        <w:spacing w:line="360" w:lineRule="auto"/>
        <w:ind w:right="49"/>
        <w:contextualSpacing/>
        <w:jc w:val="both"/>
        <w:rPr>
          <w:rFonts w:ascii="Palatino Linotype" w:eastAsia="Palatino Linotype" w:hAnsi="Palatino Linotype" w:cs="Palatino Linotype"/>
          <w:b/>
        </w:rPr>
      </w:pPr>
      <w:r w:rsidRPr="00835EA0">
        <w:rPr>
          <w:rFonts w:ascii="Palatino Linotype" w:eastAsia="Palatino Linotype" w:hAnsi="Palatino Linotype" w:cs="Palatino Linotype"/>
          <w:b/>
        </w:rPr>
        <w:t xml:space="preserve">SEGUNDO. REMÍTASE, </w:t>
      </w:r>
      <w:r w:rsidRPr="00835EA0">
        <w:rPr>
          <w:rFonts w:ascii="Palatino Linotype" w:eastAsia="Palatino Linotype" w:hAnsi="Palatino Linotype" w:cs="Palatino Linotype"/>
        </w:rPr>
        <w:t xml:space="preserve">vía Sistema de Acceso a la Información Mexiquense (SAIMEX), la presente resolución a los Titulares de las Unidades de Transparencia de los </w:t>
      </w:r>
      <w:r w:rsidRPr="00835EA0">
        <w:rPr>
          <w:rFonts w:ascii="Palatino Linotype" w:eastAsia="Palatino Linotype" w:hAnsi="Palatino Linotype" w:cs="Palatino Linotype"/>
          <w:b/>
        </w:rPr>
        <w:t>SUJETOS OBLIGADOS.</w:t>
      </w:r>
    </w:p>
    <w:p w:rsidR="00404FA7" w:rsidRPr="00835EA0" w:rsidRDefault="00DF1D3A" w:rsidP="00835EA0">
      <w:pPr>
        <w:shd w:val="clear" w:color="auto" w:fill="FFFFFF" w:themeFill="background1"/>
        <w:spacing w:before="240" w:after="240" w:line="360" w:lineRule="auto"/>
        <w:jc w:val="both"/>
        <w:rPr>
          <w:rFonts w:ascii="Palatino Linotype" w:hAnsi="Palatino Linotype" w:cs="Arial"/>
        </w:rPr>
      </w:pPr>
      <w:r w:rsidRPr="00835EA0">
        <w:rPr>
          <w:rFonts w:ascii="Palatino Linotype" w:hAnsi="Palatino Linotype" w:cs="Arial"/>
          <w:b/>
        </w:rPr>
        <w:t>TERCERO</w:t>
      </w:r>
      <w:r w:rsidR="00404FA7" w:rsidRPr="00835EA0">
        <w:rPr>
          <w:rFonts w:ascii="Palatino Linotype" w:hAnsi="Palatino Linotype" w:cs="Arial"/>
          <w:b/>
        </w:rPr>
        <w:t>.</w:t>
      </w:r>
      <w:r w:rsidR="00404FA7" w:rsidRPr="00835EA0">
        <w:rPr>
          <w:rFonts w:ascii="Palatino Linotype" w:hAnsi="Palatino Linotype" w:cs="Arial"/>
        </w:rPr>
        <w:t xml:space="preserve"> Resultan parcialmente fundadas las razones o motivos de inconformidad hechos valer en los recursos de revisión </w:t>
      </w:r>
      <w:r w:rsidR="00404FA7" w:rsidRPr="00835EA0">
        <w:rPr>
          <w:rFonts w:ascii="Palatino Linotype" w:hAnsi="Palatino Linotype" w:cs="Arial"/>
          <w:b/>
        </w:rPr>
        <w:t>03761/INFOEM/IP/RR/2018, 03840/INFOEM/IP/RR/2018</w:t>
      </w:r>
      <w:r w:rsidR="00404FA7" w:rsidRPr="00835EA0">
        <w:rPr>
          <w:rFonts w:ascii="Palatino Linotype" w:hAnsi="Palatino Linotype" w:cs="Arial"/>
        </w:rPr>
        <w:t xml:space="preserve"> y </w:t>
      </w:r>
      <w:r w:rsidR="00404FA7" w:rsidRPr="00835EA0">
        <w:rPr>
          <w:rFonts w:ascii="Palatino Linotype" w:hAnsi="Palatino Linotype" w:cs="Arial"/>
          <w:b/>
        </w:rPr>
        <w:t>03855/INFOEM/IP/RR/2018</w:t>
      </w:r>
      <w:r w:rsidR="00404FA7" w:rsidRPr="00835EA0">
        <w:rPr>
          <w:rFonts w:ascii="Palatino Linotype" w:hAnsi="Palatino Linotype" w:cs="Arial"/>
        </w:rPr>
        <w:t xml:space="preserve"> en términos de los considerandos </w:t>
      </w:r>
      <w:r w:rsidR="00404FA7" w:rsidRPr="00835EA0">
        <w:rPr>
          <w:rFonts w:ascii="Palatino Linotype" w:hAnsi="Palatino Linotype" w:cs="Arial"/>
          <w:b/>
        </w:rPr>
        <w:t>QUINTO</w:t>
      </w:r>
      <w:r w:rsidR="00404FA7" w:rsidRPr="00835EA0">
        <w:rPr>
          <w:rFonts w:ascii="Palatino Linotype" w:hAnsi="Palatino Linotype" w:cs="Arial"/>
        </w:rPr>
        <w:t xml:space="preserve"> y </w:t>
      </w:r>
      <w:r w:rsidR="00404FA7" w:rsidRPr="00835EA0">
        <w:rPr>
          <w:rFonts w:ascii="Palatino Linotype" w:hAnsi="Palatino Linotype" w:cs="Arial"/>
          <w:b/>
        </w:rPr>
        <w:t>SEXTO</w:t>
      </w:r>
      <w:r w:rsidR="00404FA7" w:rsidRPr="00835EA0">
        <w:rPr>
          <w:rFonts w:ascii="Palatino Linotype" w:hAnsi="Palatino Linotype" w:cs="Arial"/>
        </w:rPr>
        <w:t xml:space="preserve"> de la presente resolución, por lo que se </w:t>
      </w:r>
      <w:r w:rsidR="00404FA7" w:rsidRPr="00835EA0">
        <w:rPr>
          <w:rFonts w:ascii="Palatino Linotype" w:hAnsi="Palatino Linotype" w:cs="Arial"/>
          <w:b/>
        </w:rPr>
        <w:t>MODIFICAN</w:t>
      </w:r>
      <w:r w:rsidR="00404FA7" w:rsidRPr="00835EA0">
        <w:rPr>
          <w:rFonts w:ascii="Palatino Linotype" w:hAnsi="Palatino Linotype" w:cs="Arial"/>
        </w:rPr>
        <w:t xml:space="preserve"> las respuestas emitidas por </w:t>
      </w:r>
      <w:r w:rsidR="00404FA7" w:rsidRPr="00835EA0">
        <w:rPr>
          <w:rFonts w:ascii="Palatino Linotype" w:hAnsi="Palatino Linotype" w:cs="Arial"/>
        </w:rPr>
        <w:lastRenderedPageBreak/>
        <w:t xml:space="preserve">la </w:t>
      </w:r>
      <w:r w:rsidR="00404FA7" w:rsidRPr="00835EA0">
        <w:rPr>
          <w:rFonts w:ascii="Palatino Linotype" w:hAnsi="Palatino Linotype" w:cs="Arial"/>
          <w:b/>
        </w:rPr>
        <w:t>Secretaría de Finanzas</w:t>
      </w:r>
      <w:r w:rsidR="00404FA7" w:rsidRPr="00835EA0">
        <w:rPr>
          <w:rFonts w:ascii="Palatino Linotype" w:hAnsi="Palatino Linotype" w:cs="Arial"/>
        </w:rPr>
        <w:t xml:space="preserve">, </w:t>
      </w:r>
      <w:r w:rsidR="00404FA7" w:rsidRPr="00835EA0">
        <w:rPr>
          <w:rFonts w:ascii="Palatino Linotype" w:hAnsi="Palatino Linotype" w:cs="Arial"/>
          <w:b/>
        </w:rPr>
        <w:t>Secretaría de Seguridad</w:t>
      </w:r>
      <w:r w:rsidR="00404FA7" w:rsidRPr="00835EA0">
        <w:rPr>
          <w:rFonts w:ascii="Palatino Linotype" w:hAnsi="Palatino Linotype" w:cs="Arial"/>
        </w:rPr>
        <w:t xml:space="preserve"> </w:t>
      </w:r>
      <w:r w:rsidR="006E0741" w:rsidRPr="00835EA0">
        <w:rPr>
          <w:rFonts w:ascii="Palatino Linotype" w:hAnsi="Palatino Linotype" w:cs="Arial"/>
        </w:rPr>
        <w:t xml:space="preserve">y </w:t>
      </w:r>
      <w:r w:rsidR="00404FA7" w:rsidRPr="00835EA0">
        <w:rPr>
          <w:rFonts w:ascii="Palatino Linotype" w:hAnsi="Palatino Linotype" w:cs="Arial"/>
          <w:b/>
        </w:rPr>
        <w:t>Secretaría de Salud</w:t>
      </w:r>
      <w:r w:rsidR="00404FA7" w:rsidRPr="00835EA0">
        <w:rPr>
          <w:rFonts w:ascii="Palatino Linotype" w:hAnsi="Palatino Linotype" w:cs="Arial"/>
        </w:rPr>
        <w:t xml:space="preserve"> y se </w:t>
      </w:r>
      <w:r w:rsidR="00404FA7" w:rsidRPr="00835EA0">
        <w:rPr>
          <w:rFonts w:ascii="Palatino Linotype" w:hAnsi="Palatino Linotype" w:cs="Arial"/>
          <w:b/>
        </w:rPr>
        <w:t>ORDENA</w:t>
      </w:r>
      <w:r w:rsidR="00404FA7" w:rsidRPr="00835EA0">
        <w:rPr>
          <w:rFonts w:ascii="Palatino Linotype" w:hAnsi="Palatino Linotype" w:cs="Arial"/>
        </w:rPr>
        <w:t xml:space="preserve"> entregar vía Sistema de Acceso a la Información Mexiquense (SAIMEX) de ser el caso en versión pública, la siguiente información: </w:t>
      </w:r>
    </w:p>
    <w:p w:rsidR="00404FA7" w:rsidRPr="00835EA0" w:rsidRDefault="00404FA7" w:rsidP="00835EA0">
      <w:pPr>
        <w:pStyle w:val="Prrafodelista"/>
        <w:numPr>
          <w:ilvl w:val="3"/>
          <w:numId w:val="16"/>
        </w:numPr>
        <w:shd w:val="clear" w:color="auto" w:fill="FFFFFF" w:themeFill="background1"/>
        <w:spacing w:before="240" w:after="240" w:line="360" w:lineRule="auto"/>
        <w:ind w:left="426"/>
        <w:jc w:val="both"/>
        <w:rPr>
          <w:rFonts w:ascii="Palatino Linotype" w:hAnsi="Palatino Linotype" w:cs="Arial"/>
          <w:b/>
        </w:rPr>
      </w:pPr>
      <w:r w:rsidRPr="00835EA0">
        <w:rPr>
          <w:rFonts w:ascii="Palatino Linotype" w:hAnsi="Palatino Linotype" w:cs="Arial"/>
          <w:b/>
        </w:rPr>
        <w:t>A la Secretaría de Finanzas y Secretaría de Seguridad:</w:t>
      </w:r>
    </w:p>
    <w:p w:rsidR="00404FA7" w:rsidRPr="00835EA0" w:rsidRDefault="00404FA7" w:rsidP="00835EA0">
      <w:pPr>
        <w:shd w:val="clear" w:color="auto" w:fill="FFFFFF" w:themeFill="background1"/>
        <w:spacing w:before="240" w:after="240" w:line="360" w:lineRule="auto"/>
        <w:ind w:left="851" w:hanging="283"/>
        <w:jc w:val="both"/>
        <w:rPr>
          <w:rFonts w:ascii="Palatino Linotype" w:hAnsi="Palatino Linotype" w:cs="Arial"/>
          <w:b/>
        </w:rPr>
      </w:pPr>
      <w:r w:rsidRPr="00835EA0">
        <w:rPr>
          <w:rFonts w:ascii="Palatino Linotype" w:hAnsi="Palatino Linotype" w:cs="Arial"/>
          <w:b/>
        </w:rPr>
        <w:t>•</w:t>
      </w:r>
      <w:r w:rsidRPr="00835EA0">
        <w:rPr>
          <w:rFonts w:ascii="Palatino Linotype" w:hAnsi="Palatino Linotype" w:cs="Arial"/>
          <w:b/>
        </w:rPr>
        <w:tab/>
      </w:r>
      <w:r w:rsidR="006E0741" w:rsidRPr="00835EA0">
        <w:rPr>
          <w:rFonts w:ascii="Palatino Linotype" w:hAnsi="Palatino Linotype" w:cs="Arial"/>
          <w:b/>
        </w:rPr>
        <w:t>Del Testigo Social señalado en la solicitud, los c</w:t>
      </w:r>
      <w:r w:rsidRPr="00835EA0">
        <w:rPr>
          <w:rFonts w:ascii="Palatino Linotype" w:hAnsi="Palatino Linotype" w:cs="Arial"/>
          <w:b/>
        </w:rPr>
        <w:t>ontratos, comprobantes de pago y testimonios de las licitaciones en las que haya participado</w:t>
      </w:r>
      <w:r w:rsidR="006E0741" w:rsidRPr="00835EA0">
        <w:rPr>
          <w:rFonts w:ascii="Palatino Linotype" w:hAnsi="Palatino Linotype" w:cs="Arial"/>
          <w:b/>
        </w:rPr>
        <w:t>,</w:t>
      </w:r>
      <w:r w:rsidRPr="00835EA0">
        <w:rPr>
          <w:rFonts w:ascii="Palatino Linotype" w:hAnsi="Palatino Linotype" w:cs="Arial"/>
          <w:b/>
        </w:rPr>
        <w:t xml:space="preserve"> del periodo comprendido del tres (03) de octubre de </w:t>
      </w:r>
      <w:r w:rsidR="001B07D5" w:rsidRPr="00835EA0">
        <w:rPr>
          <w:rFonts w:ascii="Palatino Linotype" w:hAnsi="Palatino Linotype" w:cs="Arial"/>
          <w:b/>
        </w:rPr>
        <w:t>2017 al tres (03) de octubre de 2018.</w:t>
      </w:r>
      <w:r w:rsidRPr="00835EA0">
        <w:rPr>
          <w:rFonts w:ascii="Palatino Linotype" w:hAnsi="Palatino Linotype" w:cs="Arial"/>
          <w:b/>
        </w:rPr>
        <w:t xml:space="preserve"> </w:t>
      </w:r>
    </w:p>
    <w:p w:rsidR="00404FA7" w:rsidRPr="00835EA0" w:rsidRDefault="00404FA7" w:rsidP="00835EA0">
      <w:pPr>
        <w:pStyle w:val="Prrafodelista"/>
        <w:numPr>
          <w:ilvl w:val="3"/>
          <w:numId w:val="16"/>
        </w:numPr>
        <w:shd w:val="clear" w:color="auto" w:fill="FFFFFF" w:themeFill="background1"/>
        <w:spacing w:before="240" w:after="240" w:line="360" w:lineRule="auto"/>
        <w:ind w:left="426"/>
        <w:jc w:val="both"/>
        <w:rPr>
          <w:rFonts w:ascii="Palatino Linotype" w:hAnsi="Palatino Linotype" w:cs="Arial"/>
          <w:b/>
        </w:rPr>
      </w:pPr>
      <w:r w:rsidRPr="00835EA0">
        <w:rPr>
          <w:rFonts w:ascii="Palatino Linotype" w:hAnsi="Palatino Linotype" w:cs="Arial"/>
          <w:b/>
        </w:rPr>
        <w:t>A la Secretaría de Salud:</w:t>
      </w:r>
    </w:p>
    <w:p w:rsidR="00404FA7" w:rsidRPr="00835EA0" w:rsidRDefault="00404FA7" w:rsidP="00835EA0">
      <w:pPr>
        <w:shd w:val="clear" w:color="auto" w:fill="FFFFFF" w:themeFill="background1"/>
        <w:spacing w:before="240" w:after="240" w:line="360" w:lineRule="auto"/>
        <w:ind w:left="851" w:hanging="284"/>
        <w:jc w:val="both"/>
        <w:rPr>
          <w:rFonts w:ascii="Palatino Linotype" w:hAnsi="Palatino Linotype" w:cs="Arial"/>
          <w:b/>
        </w:rPr>
      </w:pPr>
      <w:r w:rsidRPr="00835EA0">
        <w:rPr>
          <w:rFonts w:ascii="Palatino Linotype" w:hAnsi="Palatino Linotype" w:cs="Arial"/>
          <w:b/>
        </w:rPr>
        <w:t>•</w:t>
      </w:r>
      <w:r w:rsidRPr="00835EA0">
        <w:rPr>
          <w:rFonts w:ascii="Palatino Linotype" w:hAnsi="Palatino Linotype" w:cs="Arial"/>
          <w:b/>
        </w:rPr>
        <w:tab/>
        <w:t>Acuerdo emitido por el Comité de Transparencia mediante el cual se sustente la declinación de competencia para atender la solicitud de acceso a la información 00309/SSALUD/IP/2018</w:t>
      </w:r>
    </w:p>
    <w:p w:rsidR="00404FA7" w:rsidRPr="00835EA0" w:rsidRDefault="001B07D5" w:rsidP="00835EA0">
      <w:pPr>
        <w:shd w:val="clear" w:color="auto" w:fill="FFFFFF" w:themeFill="background1"/>
        <w:spacing w:before="240" w:after="240" w:line="360" w:lineRule="auto"/>
        <w:jc w:val="both"/>
        <w:rPr>
          <w:rFonts w:ascii="Palatino Linotype" w:hAnsi="Palatino Linotype" w:cs="Arial"/>
        </w:rPr>
      </w:pPr>
      <w:r w:rsidRPr="00835EA0">
        <w:rPr>
          <w:rFonts w:ascii="Palatino Linotype" w:hAnsi="Palatino Linotype" w:cs="Arial"/>
        </w:rPr>
        <w:t xml:space="preserve">Para efectos de lo ordenado en el numeral 1, se </w:t>
      </w:r>
      <w:r w:rsidR="00404FA7" w:rsidRPr="00835EA0">
        <w:rPr>
          <w:rFonts w:ascii="Palatino Linotype" w:hAnsi="Palatino Linotype" w:cs="Arial"/>
        </w:rPr>
        <w:t xml:space="preserve">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675989" w:rsidRPr="00675989">
        <w:rPr>
          <w:rFonts w:ascii="Palatino Linotype" w:hAnsi="Palatino Linotype" w:cs="Arial"/>
          <w:b/>
          <w:highlight w:val="black"/>
        </w:rPr>
        <w:t>----------------------------------</w:t>
      </w:r>
      <w:r w:rsidR="00404FA7" w:rsidRPr="00835EA0">
        <w:rPr>
          <w:rFonts w:ascii="Palatino Linotype" w:hAnsi="Palatino Linotype" w:cs="Arial"/>
          <w:b/>
        </w:rPr>
        <w:t>.</w:t>
      </w:r>
      <w:r w:rsidR="00404FA7" w:rsidRPr="00835EA0">
        <w:rPr>
          <w:rFonts w:ascii="Palatino Linotype" w:hAnsi="Palatino Linotype" w:cs="Arial"/>
        </w:rPr>
        <w:t xml:space="preserve"> </w:t>
      </w:r>
    </w:p>
    <w:p w:rsidR="00404FA7" w:rsidRPr="00835EA0" w:rsidRDefault="00DF1D3A" w:rsidP="00835EA0">
      <w:pPr>
        <w:shd w:val="clear" w:color="auto" w:fill="FFFFFF" w:themeFill="background1"/>
        <w:spacing w:before="240" w:after="240" w:line="360" w:lineRule="auto"/>
        <w:jc w:val="both"/>
        <w:rPr>
          <w:rFonts w:ascii="Palatino Linotype" w:hAnsi="Palatino Linotype" w:cs="Arial"/>
        </w:rPr>
      </w:pPr>
      <w:r w:rsidRPr="00835EA0">
        <w:rPr>
          <w:rFonts w:ascii="Palatino Linotype" w:hAnsi="Palatino Linotype" w:cs="Arial"/>
          <w:b/>
        </w:rPr>
        <w:t>CUARTO</w:t>
      </w:r>
      <w:r w:rsidR="00404FA7" w:rsidRPr="00835EA0">
        <w:rPr>
          <w:rFonts w:ascii="Palatino Linotype" w:hAnsi="Palatino Linotype" w:cs="Arial"/>
          <w:b/>
        </w:rPr>
        <w:t>.</w:t>
      </w:r>
      <w:r w:rsidR="00404FA7" w:rsidRPr="00835EA0">
        <w:rPr>
          <w:rFonts w:ascii="Palatino Linotype" w:hAnsi="Palatino Linotype" w:cs="Arial"/>
        </w:rPr>
        <w:t xml:space="preserve"> Notifíquese al Titular de la Unidad de Transparencia del SUJETO OBLIGADO, para que conforme a los artículos 186 último párrafo, 189 párrafo segundo y 199 de la Ley de Transparencia y Acceso a la Información Pública del </w:t>
      </w:r>
      <w:r w:rsidR="00404FA7" w:rsidRPr="00835EA0">
        <w:rPr>
          <w:rFonts w:ascii="Palatino Linotype" w:hAnsi="Palatino Linotype" w:cs="Arial"/>
        </w:rPr>
        <w:lastRenderedPageBreak/>
        <w:t>Estado de México y Municipios, vigente, dé cumplimiento a lo ordenado dentro del plazo de diez días hábiles, debiendo rendir a este Instituto el informe de cumplimiento de la resolución en un plazo de tres días hábiles posteriores.</w:t>
      </w:r>
    </w:p>
    <w:p w:rsidR="00404FA7" w:rsidRPr="00835EA0" w:rsidRDefault="00DF1D3A" w:rsidP="00835EA0">
      <w:pPr>
        <w:shd w:val="clear" w:color="auto" w:fill="FFFFFF" w:themeFill="background1"/>
        <w:spacing w:before="240" w:after="240" w:line="360" w:lineRule="auto"/>
        <w:jc w:val="both"/>
        <w:rPr>
          <w:rFonts w:ascii="Palatino Linotype" w:hAnsi="Palatino Linotype" w:cs="Arial"/>
        </w:rPr>
      </w:pPr>
      <w:r w:rsidRPr="00835EA0">
        <w:rPr>
          <w:rFonts w:ascii="Palatino Linotype" w:hAnsi="Palatino Linotype" w:cs="Arial"/>
          <w:b/>
        </w:rPr>
        <w:t>QUINTO</w:t>
      </w:r>
      <w:r w:rsidR="00404FA7" w:rsidRPr="00835EA0">
        <w:rPr>
          <w:rFonts w:ascii="Palatino Linotype" w:hAnsi="Palatino Linotype" w:cs="Arial"/>
          <w:b/>
        </w:rPr>
        <w:t>.</w:t>
      </w:r>
      <w:r w:rsidR="00404FA7" w:rsidRPr="00835EA0">
        <w:rPr>
          <w:rFonts w:ascii="Palatino Linotype" w:hAnsi="Palatino Linotype" w:cs="Arial"/>
        </w:rPr>
        <w:t xml:space="preserve"> Notifíquese a </w:t>
      </w:r>
      <w:r w:rsidR="00675989" w:rsidRPr="00675989">
        <w:rPr>
          <w:rFonts w:ascii="Palatino Linotype" w:hAnsi="Palatino Linotype" w:cs="Arial"/>
          <w:b/>
          <w:highlight w:val="black"/>
        </w:rPr>
        <w:t>--------------------</w:t>
      </w:r>
      <w:r w:rsidR="00404FA7" w:rsidRPr="00835EA0">
        <w:rPr>
          <w:rFonts w:ascii="Palatino Linotype" w:hAnsi="Palatino Linotype" w:cs="Arial"/>
        </w:rPr>
        <w:t xml:space="preserve"> la presente resolución y sus informes justificados.</w:t>
      </w:r>
    </w:p>
    <w:p w:rsidR="00404FA7" w:rsidRPr="00835EA0" w:rsidRDefault="00DF1D3A" w:rsidP="00835EA0">
      <w:pPr>
        <w:shd w:val="clear" w:color="auto" w:fill="FFFFFF" w:themeFill="background1"/>
        <w:spacing w:before="240" w:after="240" w:line="360" w:lineRule="auto"/>
        <w:jc w:val="both"/>
        <w:rPr>
          <w:rFonts w:ascii="Palatino Linotype" w:hAnsi="Palatino Linotype" w:cs="Arial"/>
        </w:rPr>
      </w:pPr>
      <w:r w:rsidRPr="00835EA0">
        <w:rPr>
          <w:rFonts w:ascii="Palatino Linotype" w:hAnsi="Palatino Linotype" w:cs="Arial"/>
          <w:b/>
        </w:rPr>
        <w:t>SEXTO</w:t>
      </w:r>
      <w:r w:rsidR="00404FA7" w:rsidRPr="00835EA0">
        <w:rPr>
          <w:rFonts w:ascii="Palatino Linotype" w:hAnsi="Palatino Linotype" w:cs="Arial"/>
          <w:b/>
        </w:rPr>
        <w:t>.</w:t>
      </w:r>
      <w:r w:rsidR="00404FA7" w:rsidRPr="00835EA0">
        <w:rPr>
          <w:rFonts w:ascii="Palatino Linotype" w:hAnsi="Palatino Linotype" w:cs="Arial"/>
        </w:rPr>
        <w:t xml:space="preserve"> Se hace del conocimiento de </w:t>
      </w:r>
      <w:r w:rsidR="00675989" w:rsidRPr="00675989">
        <w:rPr>
          <w:rFonts w:ascii="Palatino Linotype" w:hAnsi="Palatino Linotype" w:cs="Arial"/>
          <w:b/>
          <w:highlight w:val="black"/>
        </w:rPr>
        <w:t>--------------------------</w:t>
      </w:r>
      <w:r w:rsidR="00404FA7" w:rsidRPr="00835EA0">
        <w:rPr>
          <w:rFonts w:ascii="Palatino Linotype" w:hAnsi="Palatino Linotype" w:cs="Aria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B63C0F" w:rsidRPr="00835EA0">
        <w:rPr>
          <w:rFonts w:ascii="Palatino Linotype" w:hAnsi="Palatino Linotype" w:cs="Arial"/>
        </w:rPr>
        <w:t xml:space="preserve"> </w:t>
      </w:r>
    </w:p>
    <w:bookmarkEnd w:id="9"/>
    <w:bookmarkEnd w:id="10"/>
    <w:bookmarkEnd w:id="11"/>
    <w:p w:rsidR="00404FA7" w:rsidRDefault="00404FA7" w:rsidP="00835EA0">
      <w:pPr>
        <w:shd w:val="clear" w:color="auto" w:fill="FFFFFF" w:themeFill="background1"/>
        <w:spacing w:before="100" w:beforeAutospacing="1" w:after="100" w:afterAutospacing="1" w:line="360" w:lineRule="auto"/>
        <w:ind w:right="49"/>
        <w:jc w:val="both"/>
        <w:rPr>
          <w:rFonts w:ascii="Palatino Linotype" w:hAnsi="Palatino Linotype" w:cs="Arial"/>
        </w:rPr>
      </w:pPr>
      <w:r w:rsidRPr="00835EA0">
        <w:rPr>
          <w:rFonts w:ascii="Palatino Linotype" w:hAnsi="Palatino Linotype" w:cs="Arial"/>
        </w:rPr>
        <w:t>ASÍ LO RESUELVE, POR UNANIMIDAD DE VOTOS, EL PLENO DEL</w:t>
      </w:r>
      <w:r w:rsidRPr="00835EA0">
        <w:rPr>
          <w:rFonts w:ascii="Palatino Linotype" w:eastAsia="Arial Unicode MS" w:hAnsi="Palatino Linotype" w:cs="Arial"/>
        </w:rPr>
        <w:t xml:space="preserve"> INSTITUTO DE TRANSPARENCIA, ACCESO A LA INFORMACIÓN PÚBLICA Y PROTECCIÓN DE DATOS PERSONALES DEL ESTADO DE MÉXICO Y MUNICIPIOS</w:t>
      </w:r>
      <w:r w:rsidRPr="00835EA0">
        <w:rPr>
          <w:rFonts w:ascii="Palatino Linotype" w:hAnsi="Palatino Linotype" w:cs="Arial"/>
        </w:rPr>
        <w:t>, CONFORMADO POR LOS COMISIONADOS ZULEMA MARTÍNEZ SÁNCHEZ; EVA ABAID YAPUR; JOSÉ GUADALUPE LUNA HERNÁNDEZ; JAVIER MARTÍNEZ CRUZ Y LUIS GUSTAVO PARRA NORIEGA</w:t>
      </w:r>
      <w:r w:rsidR="00C63D67">
        <w:rPr>
          <w:rFonts w:ascii="Palatino Linotype" w:hAnsi="Palatino Linotype" w:cs="Arial"/>
        </w:rPr>
        <w:t xml:space="preserve"> EMITIENDO VOTO PARTICULAR</w:t>
      </w:r>
      <w:r w:rsidRPr="00835EA0">
        <w:rPr>
          <w:rFonts w:ascii="Palatino Linotype" w:hAnsi="Palatino Linotype" w:cs="Arial"/>
        </w:rPr>
        <w:t xml:space="preserve">; EN LA </w:t>
      </w:r>
      <w:r w:rsidR="006E0741" w:rsidRPr="00835EA0">
        <w:rPr>
          <w:rFonts w:ascii="Palatino Linotype" w:hAnsi="Palatino Linotype" w:cs="Arial"/>
        </w:rPr>
        <w:t>CUADRAGÉSIMA</w:t>
      </w:r>
      <w:r w:rsidR="00835EA0">
        <w:rPr>
          <w:rFonts w:ascii="Palatino Linotype" w:hAnsi="Palatino Linotype" w:cs="Arial"/>
        </w:rPr>
        <w:t xml:space="preserve"> QUINTA</w:t>
      </w:r>
      <w:r w:rsidRPr="00835EA0">
        <w:rPr>
          <w:rFonts w:ascii="Palatino Linotype" w:hAnsi="Palatino Linotype" w:cs="Arial"/>
        </w:rPr>
        <w:t xml:space="preserve"> SESIÓN ORDINARIA CELEBRADA EL </w:t>
      </w:r>
      <w:r w:rsidR="00835EA0">
        <w:rPr>
          <w:rFonts w:ascii="Palatino Linotype" w:hAnsi="Palatino Linotype" w:cs="Arial"/>
        </w:rPr>
        <w:t xml:space="preserve">SEIS </w:t>
      </w:r>
      <w:r w:rsidRPr="00835EA0">
        <w:rPr>
          <w:rFonts w:ascii="Palatino Linotype" w:hAnsi="Palatino Linotype" w:cs="Arial"/>
        </w:rPr>
        <w:t>(</w:t>
      </w:r>
      <w:r w:rsidR="00835EA0">
        <w:rPr>
          <w:rFonts w:ascii="Palatino Linotype" w:hAnsi="Palatino Linotype" w:cs="Arial"/>
        </w:rPr>
        <w:t>06</w:t>
      </w:r>
      <w:r w:rsidRPr="00835EA0">
        <w:rPr>
          <w:rFonts w:ascii="Palatino Linotype" w:hAnsi="Palatino Linotype" w:cs="Arial"/>
        </w:rPr>
        <w:t xml:space="preserve">) DE </w:t>
      </w:r>
      <w:r w:rsidR="00835EA0">
        <w:rPr>
          <w:rFonts w:ascii="Palatino Linotype" w:hAnsi="Palatino Linotype" w:cs="Arial"/>
        </w:rPr>
        <w:t>DICIEMBRE</w:t>
      </w:r>
      <w:r w:rsidRPr="00835EA0">
        <w:rPr>
          <w:rFonts w:ascii="Palatino Linotype" w:hAnsi="Palatino Linotype" w:cs="Arial"/>
        </w:rPr>
        <w:t xml:space="preserve"> DE DOS MIL DIECIOCHO, ANTE EL SECRETARIO TÉCNICO DEL PLENO, </w:t>
      </w:r>
      <w:r w:rsidRPr="00835EA0">
        <w:rPr>
          <w:rFonts w:ascii="Palatino Linotype" w:hAnsi="Palatino Linotype"/>
        </w:rPr>
        <w:t>ALEXIS TAPIA RAMÍREZ</w:t>
      </w:r>
      <w:r w:rsidRPr="00835EA0">
        <w:rPr>
          <w:rFonts w:ascii="Palatino Linotype" w:hAnsi="Palatino Linotype" w:cs="Arial"/>
        </w:rPr>
        <w:t>.</w:t>
      </w:r>
    </w:p>
    <w:p w:rsidR="00835EA0" w:rsidRDefault="00835EA0" w:rsidP="00835EA0">
      <w:pPr>
        <w:shd w:val="clear" w:color="auto" w:fill="FFFFFF" w:themeFill="background1"/>
        <w:spacing w:before="100" w:beforeAutospacing="1" w:after="100" w:afterAutospacing="1" w:line="360" w:lineRule="auto"/>
        <w:ind w:right="49"/>
        <w:jc w:val="both"/>
        <w:rPr>
          <w:rFonts w:ascii="Palatino Linotype" w:hAnsi="Palatino Linotype" w:cs="Arial"/>
        </w:rPr>
      </w:pPr>
    </w:p>
    <w:p w:rsidR="00835EA0" w:rsidRDefault="00835EA0" w:rsidP="00835EA0">
      <w:pPr>
        <w:shd w:val="clear" w:color="auto" w:fill="FFFFFF" w:themeFill="background1"/>
        <w:spacing w:before="100" w:beforeAutospacing="1" w:after="100" w:afterAutospacing="1" w:line="360" w:lineRule="auto"/>
        <w:ind w:right="49"/>
        <w:jc w:val="both"/>
        <w:rPr>
          <w:rFonts w:ascii="Palatino Linotype" w:hAnsi="Palatino Linotype" w:cs="Arial"/>
        </w:rPr>
      </w:pPr>
    </w:p>
    <w:p w:rsidR="00835EA0" w:rsidRPr="00835EA0" w:rsidRDefault="00835EA0" w:rsidP="00835EA0">
      <w:pPr>
        <w:shd w:val="clear" w:color="auto" w:fill="FFFFFF" w:themeFill="background1"/>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404FA7" w:rsidRPr="00835EA0" w:rsidTr="000E63C8">
        <w:trPr>
          <w:jc w:val="center"/>
        </w:trPr>
        <w:tc>
          <w:tcPr>
            <w:tcW w:w="10368" w:type="dxa"/>
            <w:gridSpan w:val="2"/>
          </w:tcPr>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Zulema Martínez Sánchez</w:t>
            </w:r>
          </w:p>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rPr>
              <w:t>Comisionada Presidenta</w:t>
            </w:r>
          </w:p>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 xml:space="preserve">(RÚBRICA) </w:t>
            </w:r>
          </w:p>
          <w:p w:rsidR="00404FA7" w:rsidRDefault="00404FA7" w:rsidP="00835EA0">
            <w:pPr>
              <w:shd w:val="clear" w:color="auto" w:fill="FFFFFF" w:themeFill="background1"/>
              <w:jc w:val="center"/>
              <w:rPr>
                <w:rFonts w:ascii="Palatino Linotype" w:hAnsi="Palatino Linotype" w:cs="Arial"/>
                <w:b/>
              </w:rPr>
            </w:pPr>
          </w:p>
          <w:p w:rsidR="00835EA0" w:rsidRDefault="00835EA0" w:rsidP="00835EA0">
            <w:pPr>
              <w:shd w:val="clear" w:color="auto" w:fill="FFFFFF" w:themeFill="background1"/>
              <w:jc w:val="center"/>
              <w:rPr>
                <w:rFonts w:ascii="Palatino Linotype" w:hAnsi="Palatino Linotype" w:cs="Arial"/>
                <w:b/>
              </w:rPr>
            </w:pPr>
          </w:p>
          <w:p w:rsidR="00835EA0" w:rsidRDefault="00835EA0" w:rsidP="00835EA0">
            <w:pPr>
              <w:shd w:val="clear" w:color="auto" w:fill="FFFFFF" w:themeFill="background1"/>
              <w:jc w:val="center"/>
              <w:rPr>
                <w:rFonts w:ascii="Palatino Linotype" w:hAnsi="Palatino Linotype" w:cs="Arial"/>
                <w:b/>
              </w:rPr>
            </w:pPr>
          </w:p>
          <w:p w:rsidR="00835EA0" w:rsidRDefault="00835EA0" w:rsidP="00835EA0">
            <w:pPr>
              <w:shd w:val="clear" w:color="auto" w:fill="FFFFFF" w:themeFill="background1"/>
              <w:jc w:val="center"/>
              <w:rPr>
                <w:rFonts w:ascii="Palatino Linotype" w:hAnsi="Palatino Linotype" w:cs="Arial"/>
                <w:b/>
              </w:rPr>
            </w:pPr>
          </w:p>
          <w:p w:rsidR="00835EA0" w:rsidRPr="00835EA0" w:rsidRDefault="00835EA0" w:rsidP="00835EA0">
            <w:pPr>
              <w:shd w:val="clear" w:color="auto" w:fill="FFFFFF" w:themeFill="background1"/>
              <w:jc w:val="center"/>
              <w:rPr>
                <w:rFonts w:ascii="Palatino Linotype" w:hAnsi="Palatino Linotype" w:cs="Arial"/>
                <w:b/>
              </w:rPr>
            </w:pPr>
          </w:p>
          <w:p w:rsidR="00404FA7" w:rsidRPr="00835EA0" w:rsidRDefault="00404FA7" w:rsidP="00835EA0">
            <w:pPr>
              <w:shd w:val="clear" w:color="auto" w:fill="FFFFFF" w:themeFill="background1"/>
              <w:jc w:val="center"/>
              <w:rPr>
                <w:rFonts w:ascii="Palatino Linotype" w:hAnsi="Palatino Linotype" w:cs="Arial"/>
                <w:b/>
              </w:rPr>
            </w:pPr>
          </w:p>
        </w:tc>
      </w:tr>
      <w:tr w:rsidR="00404FA7" w:rsidRPr="00835EA0" w:rsidTr="000E63C8">
        <w:trPr>
          <w:jc w:val="center"/>
        </w:trPr>
        <w:tc>
          <w:tcPr>
            <w:tcW w:w="5184" w:type="dxa"/>
          </w:tcPr>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 xml:space="preserve">Eva </w:t>
            </w:r>
            <w:proofErr w:type="spellStart"/>
            <w:r w:rsidRPr="00835EA0">
              <w:rPr>
                <w:rFonts w:ascii="Palatino Linotype" w:hAnsi="Palatino Linotype" w:cs="Arial"/>
                <w:b/>
              </w:rPr>
              <w:t>Abaid</w:t>
            </w:r>
            <w:proofErr w:type="spellEnd"/>
            <w:r w:rsidRPr="00835EA0">
              <w:rPr>
                <w:rFonts w:ascii="Palatino Linotype" w:hAnsi="Palatino Linotype" w:cs="Arial"/>
                <w:b/>
              </w:rPr>
              <w:t xml:space="preserve"> </w:t>
            </w:r>
            <w:proofErr w:type="spellStart"/>
            <w:r w:rsidRPr="00835EA0">
              <w:rPr>
                <w:rFonts w:ascii="Palatino Linotype" w:hAnsi="Palatino Linotype" w:cs="Arial"/>
                <w:b/>
              </w:rPr>
              <w:t>Yapur</w:t>
            </w:r>
            <w:proofErr w:type="spellEnd"/>
          </w:p>
          <w:p w:rsidR="00404FA7" w:rsidRPr="00835EA0" w:rsidRDefault="00404FA7" w:rsidP="00835EA0">
            <w:pPr>
              <w:shd w:val="clear" w:color="auto" w:fill="FFFFFF" w:themeFill="background1"/>
              <w:jc w:val="center"/>
              <w:rPr>
                <w:rFonts w:ascii="Palatino Linotype" w:hAnsi="Palatino Linotype" w:cs="Arial"/>
              </w:rPr>
            </w:pPr>
            <w:r w:rsidRPr="00835EA0">
              <w:rPr>
                <w:rFonts w:ascii="Palatino Linotype" w:hAnsi="Palatino Linotype" w:cs="Arial"/>
              </w:rPr>
              <w:t>Comisionada</w:t>
            </w:r>
          </w:p>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(RÚBRICA)</w:t>
            </w:r>
          </w:p>
        </w:tc>
        <w:tc>
          <w:tcPr>
            <w:tcW w:w="5184" w:type="dxa"/>
          </w:tcPr>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José Guadalupe Luna Hernández</w:t>
            </w:r>
          </w:p>
          <w:p w:rsidR="00404FA7" w:rsidRPr="00835EA0" w:rsidRDefault="00404FA7" w:rsidP="00835EA0">
            <w:pPr>
              <w:shd w:val="clear" w:color="auto" w:fill="FFFFFF" w:themeFill="background1"/>
              <w:jc w:val="center"/>
              <w:rPr>
                <w:rFonts w:ascii="Palatino Linotype" w:hAnsi="Palatino Linotype" w:cs="Arial"/>
              </w:rPr>
            </w:pPr>
            <w:r w:rsidRPr="00835EA0">
              <w:rPr>
                <w:rFonts w:ascii="Palatino Linotype" w:hAnsi="Palatino Linotype" w:cs="Arial"/>
              </w:rPr>
              <w:t>Comisionado</w:t>
            </w:r>
          </w:p>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(RÚBRICA)</w:t>
            </w:r>
          </w:p>
          <w:p w:rsidR="00404FA7" w:rsidRPr="00835EA0" w:rsidRDefault="00404FA7" w:rsidP="00835EA0">
            <w:pPr>
              <w:shd w:val="clear" w:color="auto" w:fill="FFFFFF" w:themeFill="background1"/>
              <w:jc w:val="center"/>
              <w:rPr>
                <w:rFonts w:ascii="Palatino Linotype" w:hAnsi="Palatino Linotype" w:cs="Arial"/>
                <w:b/>
              </w:rPr>
            </w:pPr>
          </w:p>
        </w:tc>
      </w:tr>
      <w:tr w:rsidR="00404FA7" w:rsidRPr="00835EA0" w:rsidTr="000E63C8">
        <w:trPr>
          <w:jc w:val="center"/>
        </w:trPr>
        <w:tc>
          <w:tcPr>
            <w:tcW w:w="5184" w:type="dxa"/>
          </w:tcPr>
          <w:p w:rsidR="00404FA7" w:rsidRDefault="00404FA7" w:rsidP="00835EA0">
            <w:pPr>
              <w:shd w:val="clear" w:color="auto" w:fill="FFFFFF" w:themeFill="background1"/>
              <w:jc w:val="center"/>
              <w:rPr>
                <w:rFonts w:ascii="Palatino Linotype" w:hAnsi="Palatino Linotype" w:cs="Arial"/>
                <w:b/>
              </w:rPr>
            </w:pPr>
          </w:p>
          <w:p w:rsidR="00835EA0" w:rsidRPr="00835EA0" w:rsidRDefault="00835EA0" w:rsidP="00835EA0">
            <w:pPr>
              <w:shd w:val="clear" w:color="auto" w:fill="FFFFFF" w:themeFill="background1"/>
              <w:jc w:val="center"/>
              <w:rPr>
                <w:rFonts w:ascii="Palatino Linotype" w:hAnsi="Palatino Linotype" w:cs="Arial"/>
                <w:b/>
              </w:rPr>
            </w:pPr>
          </w:p>
          <w:p w:rsidR="00404FA7" w:rsidRDefault="00404FA7" w:rsidP="00835EA0">
            <w:pPr>
              <w:shd w:val="clear" w:color="auto" w:fill="FFFFFF" w:themeFill="background1"/>
              <w:jc w:val="center"/>
              <w:rPr>
                <w:rFonts w:ascii="Palatino Linotype" w:hAnsi="Palatino Linotype" w:cs="Arial"/>
                <w:b/>
              </w:rPr>
            </w:pPr>
          </w:p>
          <w:p w:rsidR="00835EA0" w:rsidRPr="00835EA0" w:rsidRDefault="00835EA0" w:rsidP="00835EA0">
            <w:pPr>
              <w:shd w:val="clear" w:color="auto" w:fill="FFFFFF" w:themeFill="background1"/>
              <w:jc w:val="center"/>
              <w:rPr>
                <w:rFonts w:ascii="Palatino Linotype" w:hAnsi="Palatino Linotype" w:cs="Arial"/>
                <w:b/>
              </w:rPr>
            </w:pPr>
          </w:p>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Javier Martínez Cruz</w:t>
            </w:r>
          </w:p>
          <w:p w:rsidR="00404FA7" w:rsidRPr="00835EA0" w:rsidRDefault="00404FA7" w:rsidP="00835EA0">
            <w:pPr>
              <w:shd w:val="clear" w:color="auto" w:fill="FFFFFF" w:themeFill="background1"/>
              <w:jc w:val="center"/>
              <w:rPr>
                <w:rFonts w:ascii="Palatino Linotype" w:hAnsi="Palatino Linotype" w:cs="Arial"/>
              </w:rPr>
            </w:pPr>
            <w:r w:rsidRPr="00835EA0">
              <w:rPr>
                <w:rFonts w:ascii="Palatino Linotype" w:hAnsi="Palatino Linotype" w:cs="Arial"/>
              </w:rPr>
              <w:t>Comisionado</w:t>
            </w:r>
          </w:p>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(RÚBRICA)</w:t>
            </w:r>
          </w:p>
        </w:tc>
        <w:tc>
          <w:tcPr>
            <w:tcW w:w="5184" w:type="dxa"/>
          </w:tcPr>
          <w:p w:rsidR="00404FA7" w:rsidRPr="00835EA0" w:rsidRDefault="00404FA7" w:rsidP="00835EA0">
            <w:pPr>
              <w:shd w:val="clear" w:color="auto" w:fill="FFFFFF" w:themeFill="background1"/>
              <w:jc w:val="center"/>
              <w:rPr>
                <w:rFonts w:ascii="Palatino Linotype" w:hAnsi="Palatino Linotype" w:cs="Arial"/>
                <w:b/>
              </w:rPr>
            </w:pPr>
          </w:p>
          <w:p w:rsidR="00404FA7" w:rsidRDefault="00404FA7" w:rsidP="00835EA0">
            <w:pPr>
              <w:shd w:val="clear" w:color="auto" w:fill="FFFFFF" w:themeFill="background1"/>
              <w:jc w:val="center"/>
              <w:rPr>
                <w:rFonts w:ascii="Palatino Linotype" w:hAnsi="Palatino Linotype" w:cs="Arial"/>
                <w:b/>
              </w:rPr>
            </w:pPr>
          </w:p>
          <w:p w:rsidR="00835EA0" w:rsidRDefault="00835EA0" w:rsidP="00835EA0">
            <w:pPr>
              <w:shd w:val="clear" w:color="auto" w:fill="FFFFFF" w:themeFill="background1"/>
              <w:jc w:val="center"/>
              <w:rPr>
                <w:rFonts w:ascii="Palatino Linotype" w:hAnsi="Palatino Linotype" w:cs="Arial"/>
                <w:b/>
              </w:rPr>
            </w:pPr>
          </w:p>
          <w:p w:rsidR="00835EA0" w:rsidRPr="00835EA0" w:rsidRDefault="00835EA0" w:rsidP="00835EA0">
            <w:pPr>
              <w:shd w:val="clear" w:color="auto" w:fill="FFFFFF" w:themeFill="background1"/>
              <w:jc w:val="center"/>
              <w:rPr>
                <w:rFonts w:ascii="Palatino Linotype" w:hAnsi="Palatino Linotype" w:cs="Arial"/>
                <w:b/>
              </w:rPr>
            </w:pPr>
          </w:p>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Luis Gustavo Parra Noriega</w:t>
            </w:r>
          </w:p>
          <w:p w:rsidR="00404FA7" w:rsidRPr="00835EA0" w:rsidRDefault="00404FA7" w:rsidP="00835EA0">
            <w:pPr>
              <w:shd w:val="clear" w:color="auto" w:fill="FFFFFF" w:themeFill="background1"/>
              <w:jc w:val="center"/>
              <w:rPr>
                <w:rFonts w:ascii="Palatino Linotype" w:hAnsi="Palatino Linotype" w:cs="Arial"/>
              </w:rPr>
            </w:pPr>
            <w:r w:rsidRPr="00835EA0">
              <w:rPr>
                <w:rFonts w:ascii="Palatino Linotype" w:hAnsi="Palatino Linotype" w:cs="Arial"/>
              </w:rPr>
              <w:t>Comisionado</w:t>
            </w:r>
          </w:p>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(RÚBRICA)</w:t>
            </w:r>
          </w:p>
        </w:tc>
      </w:tr>
      <w:tr w:rsidR="00404FA7" w:rsidRPr="00835EA0" w:rsidTr="000E63C8">
        <w:trPr>
          <w:jc w:val="center"/>
        </w:trPr>
        <w:tc>
          <w:tcPr>
            <w:tcW w:w="10368" w:type="dxa"/>
            <w:gridSpan w:val="2"/>
          </w:tcPr>
          <w:p w:rsidR="00404FA7" w:rsidRPr="00835EA0" w:rsidRDefault="00404FA7" w:rsidP="00835EA0">
            <w:pPr>
              <w:shd w:val="clear" w:color="auto" w:fill="FFFFFF" w:themeFill="background1"/>
              <w:jc w:val="center"/>
              <w:rPr>
                <w:rFonts w:ascii="Palatino Linotype" w:hAnsi="Palatino Linotype" w:cs="Arial"/>
                <w:b/>
              </w:rPr>
            </w:pPr>
          </w:p>
          <w:p w:rsidR="00404FA7" w:rsidRDefault="00404FA7" w:rsidP="00835EA0">
            <w:pPr>
              <w:shd w:val="clear" w:color="auto" w:fill="FFFFFF" w:themeFill="background1"/>
              <w:jc w:val="center"/>
              <w:rPr>
                <w:rFonts w:ascii="Palatino Linotype" w:hAnsi="Palatino Linotype" w:cs="Arial"/>
                <w:b/>
              </w:rPr>
            </w:pPr>
          </w:p>
          <w:p w:rsidR="00835EA0" w:rsidRDefault="00835EA0" w:rsidP="00835EA0">
            <w:pPr>
              <w:shd w:val="clear" w:color="auto" w:fill="FFFFFF" w:themeFill="background1"/>
              <w:jc w:val="center"/>
              <w:rPr>
                <w:rFonts w:ascii="Palatino Linotype" w:hAnsi="Palatino Linotype" w:cs="Arial"/>
                <w:b/>
              </w:rPr>
            </w:pPr>
          </w:p>
          <w:p w:rsidR="00835EA0" w:rsidRPr="00835EA0" w:rsidRDefault="00835EA0" w:rsidP="00835EA0">
            <w:pPr>
              <w:shd w:val="clear" w:color="auto" w:fill="FFFFFF" w:themeFill="background1"/>
              <w:jc w:val="center"/>
              <w:rPr>
                <w:rFonts w:ascii="Palatino Linotype" w:hAnsi="Palatino Linotype" w:cs="Arial"/>
                <w:b/>
              </w:rPr>
            </w:pPr>
          </w:p>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Alexis Tapia Ramírez</w:t>
            </w:r>
          </w:p>
          <w:p w:rsidR="00404FA7" w:rsidRPr="00835EA0" w:rsidRDefault="00404FA7" w:rsidP="00835EA0">
            <w:pPr>
              <w:shd w:val="clear" w:color="auto" w:fill="FFFFFF" w:themeFill="background1"/>
              <w:jc w:val="center"/>
              <w:rPr>
                <w:rFonts w:ascii="Palatino Linotype" w:hAnsi="Palatino Linotype" w:cs="Arial"/>
              </w:rPr>
            </w:pPr>
            <w:r w:rsidRPr="00835EA0">
              <w:rPr>
                <w:rFonts w:ascii="Palatino Linotype" w:hAnsi="Palatino Linotype" w:cs="Arial"/>
              </w:rPr>
              <w:t>Secretario Técnico del Pleno</w:t>
            </w:r>
          </w:p>
          <w:p w:rsidR="00404FA7" w:rsidRPr="00835EA0" w:rsidRDefault="00404FA7" w:rsidP="00835EA0">
            <w:pPr>
              <w:shd w:val="clear" w:color="auto" w:fill="FFFFFF" w:themeFill="background1"/>
              <w:jc w:val="center"/>
              <w:rPr>
                <w:rFonts w:ascii="Palatino Linotype" w:hAnsi="Palatino Linotype" w:cs="Arial"/>
                <w:b/>
              </w:rPr>
            </w:pPr>
            <w:r w:rsidRPr="00835EA0">
              <w:rPr>
                <w:rFonts w:ascii="Palatino Linotype" w:hAnsi="Palatino Linotype" w:cs="Arial"/>
                <w:b/>
              </w:rPr>
              <w:t>(RÚBRICA)</w:t>
            </w:r>
          </w:p>
          <w:p w:rsidR="00404FA7" w:rsidRPr="00835EA0" w:rsidRDefault="00404FA7" w:rsidP="00835EA0">
            <w:pPr>
              <w:shd w:val="clear" w:color="auto" w:fill="FFFFFF" w:themeFill="background1"/>
              <w:rPr>
                <w:rFonts w:ascii="Palatino Linotype" w:hAnsi="Palatino Linotype" w:cs="Arial"/>
              </w:rPr>
            </w:pPr>
          </w:p>
        </w:tc>
      </w:tr>
    </w:tbl>
    <w:p w:rsidR="00950834" w:rsidRDefault="00404FA7" w:rsidP="00BF36D6">
      <w:pPr>
        <w:shd w:val="clear" w:color="auto" w:fill="FFFFFF" w:themeFill="background1"/>
        <w:jc w:val="both"/>
      </w:pPr>
      <w:r w:rsidRPr="00835EA0">
        <w:rPr>
          <w:rFonts w:ascii="Palatino Linotype" w:hAnsi="Palatino Linotype" w:cs="Arial"/>
          <w:szCs w:val="18"/>
        </w:rPr>
        <w:t>Esta hoja corresponde a la resolución de fecha</w:t>
      </w:r>
      <w:r w:rsidR="00835EA0">
        <w:rPr>
          <w:rFonts w:ascii="Palatino Linotype" w:hAnsi="Palatino Linotype" w:cs="Arial"/>
          <w:szCs w:val="18"/>
        </w:rPr>
        <w:t xml:space="preserve"> seis </w:t>
      </w:r>
      <w:r w:rsidRPr="00835EA0">
        <w:rPr>
          <w:rFonts w:ascii="Palatino Linotype" w:hAnsi="Palatino Linotype" w:cs="Arial"/>
          <w:szCs w:val="18"/>
        </w:rPr>
        <w:t>(</w:t>
      </w:r>
      <w:r w:rsidR="00835EA0">
        <w:rPr>
          <w:rFonts w:ascii="Palatino Linotype" w:hAnsi="Palatino Linotype" w:cs="Arial"/>
          <w:szCs w:val="18"/>
        </w:rPr>
        <w:t>06</w:t>
      </w:r>
      <w:r w:rsidRPr="00835EA0">
        <w:rPr>
          <w:rFonts w:ascii="Palatino Linotype" w:hAnsi="Palatino Linotype" w:cs="Arial"/>
          <w:szCs w:val="18"/>
        </w:rPr>
        <w:t xml:space="preserve">) de </w:t>
      </w:r>
      <w:r w:rsidR="00835EA0">
        <w:rPr>
          <w:rFonts w:ascii="Palatino Linotype" w:hAnsi="Palatino Linotype" w:cs="Arial"/>
          <w:szCs w:val="18"/>
        </w:rPr>
        <w:t>diciembre</w:t>
      </w:r>
      <w:r w:rsidRPr="00835EA0">
        <w:rPr>
          <w:rFonts w:ascii="Palatino Linotype" w:hAnsi="Palatino Linotype" w:cs="Arial"/>
          <w:szCs w:val="18"/>
        </w:rPr>
        <w:t xml:space="preserve"> de dos mil dieciocho, emitida en el recurso de revisión </w:t>
      </w:r>
      <w:r w:rsidRPr="00835EA0">
        <w:rPr>
          <w:rFonts w:ascii="Palatino Linotype" w:hAnsi="Palatino Linotype" w:cs="Arial"/>
          <w:b/>
          <w:bCs/>
          <w:szCs w:val="18"/>
        </w:rPr>
        <w:t>03759</w:t>
      </w:r>
      <w:r w:rsidR="00BF36D6">
        <w:rPr>
          <w:rFonts w:ascii="Palatino Linotype" w:hAnsi="Palatino Linotype" w:cs="Arial"/>
          <w:b/>
          <w:bCs/>
          <w:szCs w:val="18"/>
        </w:rPr>
        <w:t>/INFOEM/IP/RR/2018 y acumulados</w:t>
      </w:r>
    </w:p>
    <w:sectPr w:rsidR="00950834" w:rsidSect="000E63C8">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B91" w:rsidRDefault="00F57B91" w:rsidP="00404FA7">
      <w:r>
        <w:separator/>
      </w:r>
    </w:p>
  </w:endnote>
  <w:endnote w:type="continuationSeparator" w:id="0">
    <w:p w:rsidR="00F57B91" w:rsidRDefault="00F57B91" w:rsidP="0040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B91" w:rsidRPr="000A2541" w:rsidRDefault="00F57B9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402BA">
      <w:rPr>
        <w:rFonts w:ascii="Palatino Linotype" w:hAnsi="Palatino Linotype"/>
        <w:b/>
        <w:bCs/>
        <w:noProof/>
      </w:rPr>
      <w:t>71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402BA">
      <w:rPr>
        <w:rFonts w:ascii="Palatino Linotype" w:hAnsi="Palatino Linotype"/>
        <w:b/>
        <w:bCs/>
        <w:noProof/>
      </w:rPr>
      <w:t>71</w:t>
    </w:r>
    <w:r w:rsidRPr="000A2541">
      <w:rPr>
        <w:rFonts w:ascii="Palatino Linotype" w:hAnsi="Palatino Linotype"/>
        <w:b/>
        <w:bCs/>
      </w:rPr>
      <w:fldChar w:fldCharType="end"/>
    </w:r>
  </w:p>
  <w:p w:rsidR="00F57B91" w:rsidRDefault="00F57B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B91" w:rsidRPr="00883450" w:rsidRDefault="00F57B91" w:rsidP="000E63C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402BA" w:rsidRPr="006402B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402BA" w:rsidRPr="006402BA">
      <w:rPr>
        <w:rFonts w:ascii="Palatino Linotype" w:hAnsi="Palatino Linotype"/>
        <w:noProof/>
        <w:sz w:val="22"/>
        <w:szCs w:val="22"/>
        <w:lang w:val="es-ES"/>
      </w:rPr>
      <w:t>71</w:t>
    </w:r>
    <w:r w:rsidRPr="00883450">
      <w:rPr>
        <w:rFonts w:ascii="Palatino Linotype" w:hAnsi="Palatino Linotype"/>
        <w:sz w:val="22"/>
        <w:szCs w:val="22"/>
      </w:rPr>
      <w:fldChar w:fldCharType="end"/>
    </w:r>
  </w:p>
  <w:p w:rsidR="00F57B91" w:rsidRPr="00883450" w:rsidRDefault="00F57B9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B91" w:rsidRDefault="00F57B91" w:rsidP="00404FA7">
      <w:r>
        <w:separator/>
      </w:r>
    </w:p>
  </w:footnote>
  <w:footnote w:type="continuationSeparator" w:id="0">
    <w:p w:rsidR="00F57B91" w:rsidRDefault="00F57B91" w:rsidP="00404FA7">
      <w:r>
        <w:continuationSeparator/>
      </w:r>
    </w:p>
  </w:footnote>
  <w:footnote w:id="1">
    <w:p w:rsidR="00F57B91" w:rsidRPr="00F75272" w:rsidRDefault="00F57B91" w:rsidP="00404FA7">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F57B91" w:rsidRPr="00E70844" w:rsidRDefault="00F57B91" w:rsidP="00404FA7">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rsidR="00F57B91" w:rsidRPr="009064F6" w:rsidRDefault="00F57B91" w:rsidP="00404FA7">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rsidR="00F57B91" w:rsidRPr="00E70844" w:rsidRDefault="00F57B91" w:rsidP="00404FA7">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rsidR="00F57B91" w:rsidRPr="00E70844" w:rsidRDefault="00F57B91" w:rsidP="00404FA7">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F57B91" w:rsidRPr="00CE236E" w:rsidRDefault="00F57B91" w:rsidP="00404FA7">
      <w:pPr>
        <w:pStyle w:val="Textonotapie"/>
        <w:jc w:val="both"/>
        <w:rPr>
          <w:rFonts w:ascii="Arial" w:hAnsi="Arial" w:cs="Arial"/>
          <w:sz w:val="16"/>
          <w:szCs w:val="16"/>
        </w:rPr>
      </w:pPr>
    </w:p>
  </w:footnote>
  <w:footnote w:id="6">
    <w:p w:rsidR="00F57B91" w:rsidRDefault="00F57B91" w:rsidP="00404FA7">
      <w:pPr>
        <w:pStyle w:val="Textonotapie"/>
      </w:pPr>
      <w:r>
        <w:rPr>
          <w:rStyle w:val="Refdenotaalpie"/>
        </w:rPr>
        <w:footnoteRef/>
      </w:r>
      <w:r>
        <w:t xml:space="preserve"> Convención Americana sobre Derechos Humanos. Artículo 13.</w:t>
      </w:r>
    </w:p>
  </w:footnote>
  <w:footnote w:id="7">
    <w:p w:rsidR="00F57B91" w:rsidRDefault="00F57B91" w:rsidP="00404FA7">
      <w:pPr>
        <w:pStyle w:val="Textonotapie"/>
      </w:pPr>
      <w:r>
        <w:rPr>
          <w:rStyle w:val="Refdenotaalpie"/>
        </w:rPr>
        <w:footnoteRef/>
      </w:r>
      <w:r>
        <w:t xml:space="preserve"> Constitución Política de los Estados Unidos Mexicanos. Artículo sexto, sección A, Fracción I.</w:t>
      </w:r>
    </w:p>
  </w:footnote>
  <w:footnote w:id="8">
    <w:p w:rsidR="00F57B91" w:rsidRDefault="00F57B91" w:rsidP="00404FA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9">
    <w:p w:rsidR="00F57B91" w:rsidRDefault="00F57B91" w:rsidP="00404FA7">
      <w:pPr>
        <w:pStyle w:val="Textonotapie"/>
      </w:pPr>
      <w:r>
        <w:rPr>
          <w:rStyle w:val="Refdenotaalpie"/>
        </w:rPr>
        <w:footnoteRef/>
      </w:r>
      <w:r>
        <w:t xml:space="preserve"> Ibídem. Párr. 87.</w:t>
      </w:r>
    </w:p>
  </w:footnote>
  <w:footnote w:id="10">
    <w:p w:rsidR="00F57B91" w:rsidRDefault="00F57B91" w:rsidP="00404FA7">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1">
    <w:p w:rsidR="00F57B91" w:rsidRDefault="00F57B91" w:rsidP="00404FA7">
      <w:pPr>
        <w:pStyle w:val="Textonotapie"/>
      </w:pPr>
      <w:r>
        <w:rPr>
          <w:rStyle w:val="Refdenotaalpie"/>
        </w:rPr>
        <w:footnoteRef/>
      </w:r>
      <w:r>
        <w:t xml:space="preserve"> Artículo 150. Ley de Transparencia y Acceso a la Información Pública del Estado de México y Municipios.</w:t>
      </w:r>
    </w:p>
    <w:p w:rsidR="00F57B91" w:rsidRDefault="00F57B91" w:rsidP="00404FA7">
      <w:pPr>
        <w:pStyle w:val="Textonotapie"/>
      </w:pPr>
      <w:r>
        <w:t>Artículo 151. Ibídem.</w:t>
      </w:r>
    </w:p>
  </w:footnote>
  <w:footnote w:id="12">
    <w:p w:rsidR="00F57B91" w:rsidRDefault="00F57B91" w:rsidP="00404FA7">
      <w:pPr>
        <w:pStyle w:val="Textonotapie"/>
      </w:pPr>
      <w:r>
        <w:rPr>
          <w:rStyle w:val="Refdenotaalpie"/>
        </w:rPr>
        <w:footnoteRef/>
      </w:r>
      <w:r>
        <w:t xml:space="preserve"> Fracción IV. Artículo 53. Ibídem.</w:t>
      </w:r>
    </w:p>
  </w:footnote>
  <w:footnote w:id="13">
    <w:p w:rsidR="00F57B91" w:rsidRPr="00952F10" w:rsidRDefault="00F57B91" w:rsidP="00404FA7">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F57B91" w:rsidRDefault="00F57B91" w:rsidP="00404FA7">
      <w:pPr>
        <w:pStyle w:val="Textonotapie"/>
      </w:pPr>
    </w:p>
  </w:footnote>
  <w:footnote w:id="14">
    <w:p w:rsidR="00F57B91" w:rsidRPr="007E4F02" w:rsidRDefault="00F57B91" w:rsidP="00404FA7">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15">
    <w:p w:rsidR="00F57B91" w:rsidRPr="00802F3B" w:rsidRDefault="00F57B91" w:rsidP="00404FA7">
      <w:pPr>
        <w:pStyle w:val="Textonotapie"/>
        <w:rPr>
          <w:lang w:val="es-MX"/>
        </w:rPr>
      </w:pPr>
      <w:r>
        <w:rPr>
          <w:rStyle w:val="Refdenotaalpie"/>
        </w:rPr>
        <w:footnoteRef/>
      </w:r>
      <w:r>
        <w:t xml:space="preserve"> </w:t>
      </w:r>
      <w:hyperlink r:id="rId2" w:history="1">
        <w:r w:rsidRPr="008D0F5E">
          <w:rPr>
            <w:rStyle w:val="Hipervnculo"/>
          </w:rPr>
          <w:t>http://www.testigossociales.org.mx/TestigosSociales/</w:t>
        </w:r>
      </w:hyperlink>
    </w:p>
  </w:footnote>
  <w:footnote w:id="16">
    <w:p w:rsidR="00F57B91" w:rsidRPr="00067334" w:rsidRDefault="00F57B91" w:rsidP="00404FA7">
      <w:pPr>
        <w:pStyle w:val="Textonotapie"/>
        <w:rPr>
          <w:lang w:val="es-MX"/>
        </w:rPr>
      </w:pPr>
      <w:r>
        <w:rPr>
          <w:rStyle w:val="Refdenotaalpie"/>
        </w:rPr>
        <w:footnoteRef/>
      </w:r>
      <w:r>
        <w:t xml:space="preserve"> </w:t>
      </w:r>
      <w:r>
        <w:rPr>
          <w:lang w:val="es-MX"/>
        </w:rPr>
        <w:t xml:space="preserve">Disponible para su consulta en </w:t>
      </w:r>
      <w:hyperlink r:id="rId3" w:history="1">
        <w:r w:rsidRPr="003E4785">
          <w:rPr>
            <w:rStyle w:val="Hipervnculo"/>
            <w:lang w:val="es-MX"/>
          </w:rPr>
          <w:t>https://legislacion.edomex.gob.mx/sites/legislacion.edomex.gob.mx/files/files/pdf/gct/2017/may041.pdf</w:t>
        </w:r>
      </w:hyperlink>
    </w:p>
  </w:footnote>
  <w:footnote w:id="17">
    <w:p w:rsidR="00F57B91" w:rsidRPr="00B625B1" w:rsidRDefault="00F57B91" w:rsidP="00404FA7">
      <w:pPr>
        <w:pStyle w:val="Textonotapie"/>
        <w:rPr>
          <w:lang w:val="es-MX"/>
        </w:rPr>
      </w:pPr>
      <w:r>
        <w:rPr>
          <w:rStyle w:val="Refdenotaalpie"/>
        </w:rPr>
        <w:footnoteRef/>
      </w:r>
      <w:r>
        <w:t xml:space="preserve"> </w:t>
      </w:r>
      <w:hyperlink r:id="rId4" w:history="1">
        <w:r w:rsidRPr="008D0F5E">
          <w:rPr>
            <w:rStyle w:val="Hipervnculo"/>
          </w:rPr>
          <w:t>http://www.testigossociales.org.mx/TestigosSociales/pdf/cuotas/gacetacuotas2018.pdf</w:t>
        </w:r>
      </w:hyperlink>
    </w:p>
  </w:footnote>
  <w:footnote w:id="18">
    <w:p w:rsidR="00F57B91" w:rsidRPr="00690CC1" w:rsidRDefault="00F57B91" w:rsidP="00404FA7">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rsidR="00F57B91" w:rsidRPr="00690CC1" w:rsidRDefault="00F57B91" w:rsidP="00404FA7">
      <w:pPr>
        <w:autoSpaceDE w:val="0"/>
        <w:autoSpaceDN w:val="0"/>
        <w:adjustRightInd w:val="0"/>
        <w:jc w:val="both"/>
        <w:rPr>
          <w:sz w:val="20"/>
          <w:szCs w:val="20"/>
          <w:lang w:val="es-MX"/>
        </w:rPr>
      </w:pPr>
    </w:p>
  </w:footnote>
  <w:footnote w:id="19">
    <w:p w:rsidR="00F57B91" w:rsidRPr="00690CC1" w:rsidRDefault="00F57B91" w:rsidP="00404FA7">
      <w:pPr>
        <w:pStyle w:val="Textonotapie"/>
        <w:jc w:val="both"/>
        <w:rPr>
          <w:rFonts w:eastAsiaTheme="minorHAnsi" w:cs="Bookman Old Style,Bold"/>
          <w:b/>
          <w:bCs/>
          <w:lang w:val="es-MX" w:eastAsia="en-US"/>
        </w:rPr>
      </w:pPr>
      <w:r w:rsidRPr="00690CC1">
        <w:rPr>
          <w:rStyle w:val="Refdenotaalpie"/>
        </w:rPr>
        <w:footnoteRef/>
      </w:r>
      <w:r w:rsidRPr="00690CC1">
        <w:t xml:space="preserve"> </w:t>
      </w:r>
      <w:r w:rsidRPr="00690CC1">
        <w:rPr>
          <w:rFonts w:eastAsiaTheme="minorHAnsi" w:cs="Bookman Old Style,Bold"/>
          <w:b/>
          <w:bCs/>
          <w:lang w:val="es-MX" w:eastAsia="en-US"/>
        </w:rPr>
        <w:t>Artículo 181. …</w:t>
      </w:r>
    </w:p>
    <w:p w:rsidR="00F57B91" w:rsidRPr="00690CC1" w:rsidRDefault="00F57B91" w:rsidP="00404FA7">
      <w:pPr>
        <w:pStyle w:val="Textonotapie"/>
        <w:jc w:val="both"/>
        <w:rPr>
          <w:rFonts w:eastAsiaTheme="minorHAnsi" w:cs="Bookman Old Style,Bold"/>
          <w:b/>
          <w:bCs/>
          <w:lang w:val="es-MX" w:eastAsia="en-US"/>
        </w:rPr>
      </w:pPr>
      <w:r w:rsidRPr="00690CC1">
        <w:rPr>
          <w:rFonts w:eastAsiaTheme="minorHAnsi" w:cs="Bookman Old Style,Bold"/>
          <w:b/>
          <w:bCs/>
          <w:lang w:val="es-MX" w:eastAsia="en-US"/>
        </w:rPr>
        <w:t>…</w:t>
      </w:r>
    </w:p>
    <w:p w:rsidR="00F57B91" w:rsidRPr="00690CC1" w:rsidRDefault="00F57B91" w:rsidP="00404FA7">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20">
    <w:p w:rsidR="00F57B91" w:rsidRDefault="00F57B91" w:rsidP="00404FA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57B91" w:rsidRDefault="00F57B91" w:rsidP="00404FA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57B91" w:rsidRPr="001E1F95" w:rsidRDefault="00F57B91" w:rsidP="00404FA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jc w:val="right"/>
      <w:tblLayout w:type="fixed"/>
      <w:tblLook w:val="04A0" w:firstRow="1" w:lastRow="0" w:firstColumn="1" w:lastColumn="0" w:noHBand="0" w:noVBand="1"/>
    </w:tblPr>
    <w:tblGrid>
      <w:gridCol w:w="2552"/>
      <w:gridCol w:w="3826"/>
    </w:tblGrid>
    <w:tr w:rsidR="00F57B91" w:rsidRPr="000C6523" w:rsidTr="00835EA0">
      <w:trPr>
        <w:trHeight w:val="709"/>
        <w:jc w:val="right"/>
      </w:trPr>
      <w:tc>
        <w:tcPr>
          <w:tcW w:w="2552" w:type="dxa"/>
          <w:shd w:val="clear" w:color="auto" w:fill="auto"/>
          <w:vAlign w:val="center"/>
        </w:tcPr>
        <w:p w:rsidR="00F57B91" w:rsidRPr="000C6523" w:rsidRDefault="00F57B91" w:rsidP="000E63C8">
          <w:pPr>
            <w:rPr>
              <w:rFonts w:ascii="Palatino Linotype" w:hAnsi="Palatino Linotype"/>
              <w:b/>
              <w:sz w:val="22"/>
              <w:szCs w:val="22"/>
            </w:rPr>
          </w:pPr>
          <w:r w:rsidRPr="000C6523">
            <w:rPr>
              <w:rFonts w:ascii="Palatino Linotype" w:hAnsi="Palatino Linotype"/>
              <w:b/>
              <w:sz w:val="22"/>
              <w:szCs w:val="22"/>
            </w:rPr>
            <w:t>Recurso de revisión:</w:t>
          </w:r>
        </w:p>
      </w:tc>
      <w:tc>
        <w:tcPr>
          <w:tcW w:w="3826" w:type="dxa"/>
          <w:shd w:val="clear" w:color="auto" w:fill="auto"/>
          <w:vAlign w:val="center"/>
        </w:tcPr>
        <w:p w:rsidR="00F57B91" w:rsidRPr="000C6523" w:rsidRDefault="00F57B91" w:rsidP="000E63C8">
          <w:pPr>
            <w:pStyle w:val="Encabezado"/>
            <w:jc w:val="right"/>
            <w:rPr>
              <w:rFonts w:ascii="Palatino Linotype" w:hAnsi="Palatino Linotype"/>
              <w:b/>
              <w:sz w:val="22"/>
              <w:szCs w:val="22"/>
            </w:rPr>
          </w:pPr>
          <w:r w:rsidRPr="000C6523">
            <w:rPr>
              <w:rFonts w:ascii="Palatino Linotype" w:hAnsi="Palatino Linotype" w:cs="Arial"/>
              <w:b/>
              <w:bCs/>
              <w:sz w:val="22"/>
              <w:szCs w:val="22"/>
              <w:lang w:eastAsia="es-MX"/>
            </w:rPr>
            <w:t>03759/INFOEM/IP/RR/2018 y acumulados.</w:t>
          </w:r>
        </w:p>
      </w:tc>
    </w:tr>
    <w:tr w:rsidR="00F57B91" w:rsidRPr="000C6523" w:rsidTr="000E63C8">
      <w:trPr>
        <w:trHeight w:val="321"/>
        <w:jc w:val="right"/>
      </w:trPr>
      <w:tc>
        <w:tcPr>
          <w:tcW w:w="2552" w:type="dxa"/>
          <w:shd w:val="clear" w:color="auto" w:fill="auto"/>
          <w:vAlign w:val="center"/>
        </w:tcPr>
        <w:p w:rsidR="00F57B91" w:rsidRPr="000C6523" w:rsidRDefault="00F57B91" w:rsidP="000E63C8">
          <w:pPr>
            <w:rPr>
              <w:rFonts w:ascii="Palatino Linotype" w:hAnsi="Palatino Linotype"/>
              <w:b/>
              <w:sz w:val="22"/>
              <w:szCs w:val="22"/>
            </w:rPr>
          </w:pPr>
          <w:r w:rsidRPr="000C6523">
            <w:rPr>
              <w:rFonts w:ascii="Palatino Linotype" w:hAnsi="Palatino Linotype"/>
              <w:b/>
              <w:sz w:val="22"/>
              <w:szCs w:val="22"/>
            </w:rPr>
            <w:t>Sujeto obligado:</w:t>
          </w:r>
        </w:p>
      </w:tc>
      <w:tc>
        <w:tcPr>
          <w:tcW w:w="3826" w:type="dxa"/>
          <w:shd w:val="clear" w:color="auto" w:fill="auto"/>
          <w:vAlign w:val="center"/>
        </w:tcPr>
        <w:p w:rsidR="00F57B91" w:rsidRPr="000C6523" w:rsidRDefault="00F57B91" w:rsidP="000E63C8">
          <w:pPr>
            <w:pStyle w:val="Encabezado"/>
            <w:jc w:val="right"/>
            <w:rPr>
              <w:rFonts w:ascii="Palatino Linotype" w:hAnsi="Palatino Linotype"/>
              <w:b/>
              <w:sz w:val="22"/>
              <w:szCs w:val="22"/>
            </w:rPr>
          </w:pPr>
          <w:r w:rsidRPr="000C6523">
            <w:rPr>
              <w:rFonts w:ascii="Palatino Linotype" w:hAnsi="Palatino Linotype"/>
              <w:b/>
              <w:bCs/>
              <w:sz w:val="22"/>
              <w:szCs w:val="22"/>
            </w:rPr>
            <w:t>Secretaría General de Gobierno y otros.</w:t>
          </w:r>
          <w:r w:rsidRPr="000C6523">
            <w:rPr>
              <w:rFonts w:ascii="Palatino Linotype" w:hAnsi="Palatino Linotype"/>
              <w:b/>
              <w:sz w:val="22"/>
              <w:szCs w:val="22"/>
            </w:rPr>
            <w:t xml:space="preserve">    </w:t>
          </w:r>
        </w:p>
      </w:tc>
    </w:tr>
    <w:tr w:rsidR="00F57B91" w:rsidRPr="000C6523" w:rsidTr="000E63C8">
      <w:trPr>
        <w:trHeight w:val="321"/>
        <w:jc w:val="right"/>
      </w:trPr>
      <w:tc>
        <w:tcPr>
          <w:tcW w:w="2552" w:type="dxa"/>
          <w:shd w:val="clear" w:color="auto" w:fill="auto"/>
          <w:vAlign w:val="center"/>
        </w:tcPr>
        <w:p w:rsidR="00F57B91" w:rsidRPr="000C6523" w:rsidRDefault="00F57B91" w:rsidP="000E63C8">
          <w:pPr>
            <w:rPr>
              <w:rFonts w:ascii="Palatino Linotype" w:hAnsi="Palatino Linotype"/>
              <w:b/>
              <w:sz w:val="22"/>
              <w:szCs w:val="22"/>
            </w:rPr>
          </w:pPr>
          <w:r w:rsidRPr="000C6523">
            <w:rPr>
              <w:rFonts w:ascii="Palatino Linotype" w:hAnsi="Palatino Linotype"/>
              <w:b/>
              <w:sz w:val="22"/>
              <w:szCs w:val="22"/>
            </w:rPr>
            <w:t>Comisionado ponente:</w:t>
          </w:r>
        </w:p>
      </w:tc>
      <w:tc>
        <w:tcPr>
          <w:tcW w:w="3826" w:type="dxa"/>
          <w:shd w:val="clear" w:color="auto" w:fill="auto"/>
          <w:vAlign w:val="center"/>
        </w:tcPr>
        <w:p w:rsidR="00F57B91" w:rsidRPr="000C6523" w:rsidRDefault="00F57B91" w:rsidP="000E63C8">
          <w:pPr>
            <w:pStyle w:val="Encabezado"/>
            <w:jc w:val="right"/>
            <w:rPr>
              <w:rFonts w:ascii="Palatino Linotype" w:hAnsi="Palatino Linotype"/>
              <w:b/>
              <w:sz w:val="22"/>
              <w:szCs w:val="22"/>
            </w:rPr>
          </w:pPr>
          <w:r w:rsidRPr="000C6523">
            <w:rPr>
              <w:rFonts w:ascii="Palatino Linotype" w:hAnsi="Palatino Linotype"/>
              <w:b/>
              <w:sz w:val="22"/>
              <w:szCs w:val="22"/>
            </w:rPr>
            <w:t>José Guadalupe Luna Hernández.</w:t>
          </w:r>
        </w:p>
      </w:tc>
    </w:tr>
  </w:tbl>
  <w:p w:rsidR="00F57B91" w:rsidRDefault="00F57B91" w:rsidP="000E63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439"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32"/>
      <w:gridCol w:w="3878"/>
      <w:gridCol w:w="2532"/>
      <w:gridCol w:w="236"/>
      <w:gridCol w:w="3261"/>
    </w:tblGrid>
    <w:tr w:rsidR="00F57B91" w:rsidRPr="000C6523" w:rsidTr="000E63C8">
      <w:trPr>
        <w:trHeight w:val="138"/>
      </w:trPr>
      <w:tc>
        <w:tcPr>
          <w:tcW w:w="2532" w:type="dxa"/>
          <w:shd w:val="clear" w:color="auto" w:fill="auto"/>
          <w:vAlign w:val="center"/>
        </w:tcPr>
        <w:p w:rsidR="00F57B91" w:rsidRPr="000C6523" w:rsidRDefault="00F57B91" w:rsidP="000E63C8">
          <w:pPr>
            <w:rPr>
              <w:rFonts w:ascii="Palatino Linotype" w:hAnsi="Palatino Linotype"/>
              <w:b/>
              <w:sz w:val="22"/>
              <w:szCs w:val="22"/>
            </w:rPr>
          </w:pPr>
          <w:r w:rsidRPr="000C6523">
            <w:rPr>
              <w:rFonts w:ascii="Palatino Linotype" w:hAnsi="Palatino Linotype"/>
              <w:b/>
              <w:sz w:val="22"/>
              <w:szCs w:val="22"/>
            </w:rPr>
            <w:t>Recurso de revisión:</w:t>
          </w:r>
        </w:p>
      </w:tc>
      <w:tc>
        <w:tcPr>
          <w:tcW w:w="3878" w:type="dxa"/>
          <w:shd w:val="clear" w:color="auto" w:fill="auto"/>
          <w:vAlign w:val="center"/>
        </w:tcPr>
        <w:p w:rsidR="00F57B91" w:rsidRPr="000C6523" w:rsidRDefault="00F57B91" w:rsidP="000E63C8">
          <w:pPr>
            <w:pStyle w:val="Encabezado"/>
            <w:jc w:val="right"/>
            <w:rPr>
              <w:rFonts w:ascii="Palatino Linotype" w:hAnsi="Palatino Linotype"/>
              <w:b/>
              <w:sz w:val="22"/>
              <w:szCs w:val="22"/>
            </w:rPr>
          </w:pPr>
          <w:r w:rsidRPr="000C6523">
            <w:rPr>
              <w:rFonts w:ascii="Palatino Linotype" w:hAnsi="Palatino Linotype" w:cs="Arial"/>
              <w:b/>
              <w:bCs/>
              <w:sz w:val="22"/>
              <w:szCs w:val="22"/>
              <w:lang w:eastAsia="es-MX"/>
            </w:rPr>
            <w:t>03759/INFOEM/IP/RR/2018 y acumulados.</w:t>
          </w:r>
        </w:p>
      </w:tc>
      <w:tc>
        <w:tcPr>
          <w:tcW w:w="2532" w:type="dxa"/>
          <w:shd w:val="clear" w:color="auto" w:fill="auto"/>
          <w:vAlign w:val="center"/>
        </w:tcPr>
        <w:p w:rsidR="00F57B91" w:rsidRPr="000C6523" w:rsidRDefault="00F57B91" w:rsidP="000E63C8">
          <w:pPr>
            <w:rPr>
              <w:rFonts w:ascii="Palatino Linotype" w:hAnsi="Palatino Linotype"/>
              <w:b/>
              <w:sz w:val="22"/>
              <w:szCs w:val="22"/>
            </w:rPr>
          </w:pPr>
        </w:p>
      </w:tc>
      <w:tc>
        <w:tcPr>
          <w:tcW w:w="236" w:type="dxa"/>
          <w:shd w:val="clear" w:color="auto" w:fill="auto"/>
          <w:vAlign w:val="center"/>
        </w:tcPr>
        <w:p w:rsidR="00F57B91" w:rsidRPr="000C6523" w:rsidRDefault="00F57B91" w:rsidP="000E63C8">
          <w:pPr>
            <w:pStyle w:val="Encabezado"/>
            <w:jc w:val="center"/>
            <w:rPr>
              <w:rFonts w:ascii="Palatino Linotype" w:hAnsi="Palatino Linotype"/>
              <w:b/>
              <w:sz w:val="22"/>
              <w:szCs w:val="22"/>
            </w:rPr>
          </w:pPr>
        </w:p>
      </w:tc>
      <w:tc>
        <w:tcPr>
          <w:tcW w:w="3261" w:type="dxa"/>
          <w:shd w:val="clear" w:color="auto" w:fill="auto"/>
          <w:vAlign w:val="center"/>
        </w:tcPr>
        <w:p w:rsidR="00F57B91" w:rsidRPr="000C6523" w:rsidRDefault="00F57B91" w:rsidP="000E63C8">
          <w:pPr>
            <w:pStyle w:val="Encabezado"/>
            <w:rPr>
              <w:rFonts w:ascii="Palatino Linotype" w:hAnsi="Palatino Linotype"/>
              <w:b/>
              <w:sz w:val="22"/>
              <w:szCs w:val="22"/>
            </w:rPr>
          </w:pPr>
        </w:p>
      </w:tc>
    </w:tr>
    <w:tr w:rsidR="00F57B91" w:rsidRPr="000C6523" w:rsidTr="000E63C8">
      <w:trPr>
        <w:trHeight w:val="227"/>
      </w:trPr>
      <w:tc>
        <w:tcPr>
          <w:tcW w:w="2532" w:type="dxa"/>
          <w:shd w:val="clear" w:color="auto" w:fill="auto"/>
          <w:vAlign w:val="center"/>
        </w:tcPr>
        <w:p w:rsidR="00F57B91" w:rsidRPr="000C6523" w:rsidRDefault="00F57B91" w:rsidP="000E63C8">
          <w:pPr>
            <w:rPr>
              <w:rFonts w:ascii="Palatino Linotype" w:hAnsi="Palatino Linotype"/>
              <w:b/>
              <w:sz w:val="22"/>
              <w:szCs w:val="22"/>
            </w:rPr>
          </w:pPr>
          <w:r w:rsidRPr="000C6523">
            <w:rPr>
              <w:rFonts w:ascii="Palatino Linotype" w:hAnsi="Palatino Linotype"/>
              <w:b/>
              <w:sz w:val="22"/>
              <w:szCs w:val="22"/>
            </w:rPr>
            <w:t>Recurrente:</w:t>
          </w:r>
        </w:p>
      </w:tc>
      <w:tc>
        <w:tcPr>
          <w:tcW w:w="3878" w:type="dxa"/>
          <w:shd w:val="clear" w:color="auto" w:fill="auto"/>
          <w:vAlign w:val="center"/>
        </w:tcPr>
        <w:p w:rsidR="00F57B91" w:rsidRPr="000C6523" w:rsidRDefault="00F57B91" w:rsidP="000E63C8">
          <w:pPr>
            <w:pStyle w:val="Encabezado"/>
            <w:jc w:val="right"/>
            <w:rPr>
              <w:rFonts w:ascii="Palatino Linotype" w:hAnsi="Palatino Linotype"/>
              <w:b/>
              <w:sz w:val="22"/>
              <w:szCs w:val="22"/>
            </w:rPr>
          </w:pPr>
          <w:r w:rsidRPr="00675989">
            <w:rPr>
              <w:rFonts w:ascii="Palatino Linotype" w:hAnsi="Palatino Linotype"/>
              <w:b/>
              <w:sz w:val="22"/>
              <w:szCs w:val="22"/>
              <w:highlight w:val="black"/>
            </w:rPr>
            <w:t>---------------------------------</w:t>
          </w:r>
          <w:r w:rsidRPr="000C6523">
            <w:rPr>
              <w:rFonts w:ascii="Palatino Linotype" w:hAnsi="Palatino Linotype"/>
              <w:b/>
              <w:sz w:val="22"/>
              <w:szCs w:val="22"/>
            </w:rPr>
            <w:t>.</w:t>
          </w:r>
        </w:p>
      </w:tc>
      <w:tc>
        <w:tcPr>
          <w:tcW w:w="2532" w:type="dxa"/>
          <w:shd w:val="clear" w:color="auto" w:fill="auto"/>
          <w:vAlign w:val="center"/>
        </w:tcPr>
        <w:p w:rsidR="00F57B91" w:rsidRPr="000C6523" w:rsidRDefault="00F57B91" w:rsidP="000E63C8">
          <w:pPr>
            <w:rPr>
              <w:rFonts w:ascii="Palatino Linotype" w:hAnsi="Palatino Linotype"/>
              <w:b/>
              <w:sz w:val="22"/>
              <w:szCs w:val="22"/>
            </w:rPr>
          </w:pPr>
        </w:p>
      </w:tc>
      <w:tc>
        <w:tcPr>
          <w:tcW w:w="236" w:type="dxa"/>
          <w:shd w:val="clear" w:color="auto" w:fill="auto"/>
          <w:vAlign w:val="center"/>
        </w:tcPr>
        <w:p w:rsidR="00F57B91" w:rsidRPr="000C6523" w:rsidRDefault="00F57B91" w:rsidP="000E63C8">
          <w:pPr>
            <w:pStyle w:val="Encabezado"/>
            <w:jc w:val="center"/>
            <w:rPr>
              <w:rFonts w:ascii="Palatino Linotype" w:hAnsi="Palatino Linotype"/>
              <w:b/>
              <w:sz w:val="22"/>
              <w:szCs w:val="22"/>
            </w:rPr>
          </w:pPr>
        </w:p>
      </w:tc>
      <w:tc>
        <w:tcPr>
          <w:tcW w:w="3261" w:type="dxa"/>
          <w:shd w:val="clear" w:color="auto" w:fill="auto"/>
          <w:vAlign w:val="center"/>
        </w:tcPr>
        <w:p w:rsidR="00F57B91" w:rsidRPr="000C6523" w:rsidRDefault="00F57B91" w:rsidP="000E63C8">
          <w:pPr>
            <w:pStyle w:val="Encabezado"/>
            <w:rPr>
              <w:rFonts w:ascii="Palatino Linotype" w:hAnsi="Palatino Linotype"/>
              <w:b/>
              <w:sz w:val="22"/>
              <w:szCs w:val="22"/>
            </w:rPr>
          </w:pPr>
        </w:p>
      </w:tc>
    </w:tr>
    <w:tr w:rsidR="00F57B91" w:rsidRPr="000C6523" w:rsidTr="000E63C8">
      <w:trPr>
        <w:trHeight w:val="232"/>
      </w:trPr>
      <w:tc>
        <w:tcPr>
          <w:tcW w:w="2532" w:type="dxa"/>
          <w:shd w:val="clear" w:color="auto" w:fill="auto"/>
          <w:vAlign w:val="center"/>
        </w:tcPr>
        <w:p w:rsidR="00F57B91" w:rsidRPr="000C6523" w:rsidRDefault="00F57B91" w:rsidP="000E63C8">
          <w:pPr>
            <w:rPr>
              <w:rFonts w:ascii="Palatino Linotype" w:hAnsi="Palatino Linotype"/>
              <w:b/>
              <w:sz w:val="22"/>
              <w:szCs w:val="22"/>
            </w:rPr>
          </w:pPr>
          <w:r w:rsidRPr="000C6523">
            <w:rPr>
              <w:rFonts w:ascii="Palatino Linotype" w:hAnsi="Palatino Linotype"/>
              <w:b/>
              <w:sz w:val="22"/>
              <w:szCs w:val="22"/>
            </w:rPr>
            <w:t>Sujeto obligado:</w:t>
          </w:r>
        </w:p>
      </w:tc>
      <w:tc>
        <w:tcPr>
          <w:tcW w:w="3878" w:type="dxa"/>
          <w:shd w:val="clear" w:color="auto" w:fill="auto"/>
          <w:vAlign w:val="center"/>
        </w:tcPr>
        <w:p w:rsidR="00F57B91" w:rsidRPr="000C6523" w:rsidRDefault="00F57B91" w:rsidP="000E63C8">
          <w:pPr>
            <w:pStyle w:val="Encabezado"/>
            <w:jc w:val="right"/>
            <w:rPr>
              <w:rFonts w:ascii="Palatino Linotype" w:hAnsi="Palatino Linotype"/>
              <w:b/>
              <w:sz w:val="22"/>
              <w:szCs w:val="22"/>
            </w:rPr>
          </w:pPr>
          <w:r w:rsidRPr="000C6523">
            <w:rPr>
              <w:rFonts w:ascii="Palatino Linotype" w:hAnsi="Palatino Linotype"/>
              <w:b/>
              <w:bCs/>
              <w:sz w:val="22"/>
              <w:szCs w:val="22"/>
            </w:rPr>
            <w:t>Secretaría General de Gobierno y otros.</w:t>
          </w:r>
          <w:r w:rsidRPr="000C6523">
            <w:rPr>
              <w:rFonts w:ascii="Palatino Linotype" w:hAnsi="Palatino Linotype"/>
              <w:b/>
              <w:sz w:val="22"/>
              <w:szCs w:val="22"/>
            </w:rPr>
            <w:t xml:space="preserve"> </w:t>
          </w:r>
        </w:p>
      </w:tc>
      <w:tc>
        <w:tcPr>
          <w:tcW w:w="2532" w:type="dxa"/>
          <w:shd w:val="clear" w:color="auto" w:fill="auto"/>
          <w:vAlign w:val="center"/>
        </w:tcPr>
        <w:p w:rsidR="00F57B91" w:rsidRPr="000C6523" w:rsidRDefault="00F57B91" w:rsidP="000E63C8">
          <w:pPr>
            <w:rPr>
              <w:rFonts w:ascii="Palatino Linotype" w:hAnsi="Palatino Linotype"/>
              <w:b/>
              <w:sz w:val="22"/>
              <w:szCs w:val="22"/>
            </w:rPr>
          </w:pPr>
        </w:p>
      </w:tc>
      <w:tc>
        <w:tcPr>
          <w:tcW w:w="236" w:type="dxa"/>
          <w:shd w:val="clear" w:color="auto" w:fill="auto"/>
          <w:vAlign w:val="center"/>
        </w:tcPr>
        <w:p w:rsidR="00F57B91" w:rsidRPr="000C6523" w:rsidRDefault="00F57B91" w:rsidP="000E63C8">
          <w:pPr>
            <w:pStyle w:val="Encabezado"/>
            <w:jc w:val="center"/>
            <w:rPr>
              <w:rFonts w:ascii="Palatino Linotype" w:hAnsi="Palatino Linotype"/>
              <w:b/>
              <w:sz w:val="22"/>
              <w:szCs w:val="22"/>
            </w:rPr>
          </w:pPr>
        </w:p>
      </w:tc>
      <w:tc>
        <w:tcPr>
          <w:tcW w:w="3261" w:type="dxa"/>
          <w:shd w:val="clear" w:color="auto" w:fill="auto"/>
          <w:vAlign w:val="center"/>
        </w:tcPr>
        <w:p w:rsidR="00F57B91" w:rsidRPr="000C6523" w:rsidRDefault="00F57B91" w:rsidP="000E63C8">
          <w:pPr>
            <w:pStyle w:val="Encabezado"/>
            <w:rPr>
              <w:rFonts w:ascii="Palatino Linotype" w:hAnsi="Palatino Linotype"/>
              <w:b/>
              <w:sz w:val="22"/>
              <w:szCs w:val="22"/>
            </w:rPr>
          </w:pPr>
        </w:p>
      </w:tc>
    </w:tr>
    <w:tr w:rsidR="00F57B91" w:rsidRPr="000C6523" w:rsidTr="000E63C8">
      <w:trPr>
        <w:trHeight w:val="320"/>
      </w:trPr>
      <w:tc>
        <w:tcPr>
          <w:tcW w:w="2532" w:type="dxa"/>
          <w:shd w:val="clear" w:color="auto" w:fill="auto"/>
          <w:vAlign w:val="center"/>
        </w:tcPr>
        <w:p w:rsidR="00F57B91" w:rsidRPr="000C6523" w:rsidRDefault="00F57B91" w:rsidP="000E63C8">
          <w:pPr>
            <w:rPr>
              <w:rFonts w:ascii="Palatino Linotype" w:hAnsi="Palatino Linotype"/>
              <w:b/>
              <w:sz w:val="22"/>
              <w:szCs w:val="22"/>
            </w:rPr>
          </w:pPr>
          <w:r w:rsidRPr="000C6523">
            <w:rPr>
              <w:rFonts w:ascii="Palatino Linotype" w:hAnsi="Palatino Linotype"/>
              <w:b/>
              <w:sz w:val="22"/>
              <w:szCs w:val="22"/>
            </w:rPr>
            <w:t>Comisionado ponente:</w:t>
          </w:r>
        </w:p>
      </w:tc>
      <w:tc>
        <w:tcPr>
          <w:tcW w:w="3878" w:type="dxa"/>
          <w:shd w:val="clear" w:color="auto" w:fill="auto"/>
          <w:vAlign w:val="center"/>
        </w:tcPr>
        <w:p w:rsidR="00F57B91" w:rsidRPr="000C6523" w:rsidRDefault="00F57B91" w:rsidP="000E63C8">
          <w:pPr>
            <w:pStyle w:val="Encabezado"/>
            <w:jc w:val="right"/>
            <w:rPr>
              <w:rFonts w:ascii="Palatino Linotype" w:hAnsi="Palatino Linotype"/>
              <w:b/>
              <w:sz w:val="22"/>
              <w:szCs w:val="22"/>
            </w:rPr>
          </w:pPr>
          <w:r w:rsidRPr="000C6523">
            <w:rPr>
              <w:rFonts w:ascii="Palatino Linotype" w:hAnsi="Palatino Linotype"/>
              <w:b/>
              <w:sz w:val="22"/>
              <w:szCs w:val="22"/>
            </w:rPr>
            <w:t>José Guadalupe Luna Hernández.</w:t>
          </w:r>
        </w:p>
      </w:tc>
      <w:tc>
        <w:tcPr>
          <w:tcW w:w="2532" w:type="dxa"/>
          <w:shd w:val="clear" w:color="auto" w:fill="auto"/>
          <w:vAlign w:val="center"/>
        </w:tcPr>
        <w:p w:rsidR="00F57B91" w:rsidRPr="000C6523" w:rsidRDefault="00F57B91" w:rsidP="000E63C8">
          <w:pPr>
            <w:rPr>
              <w:rFonts w:ascii="Palatino Linotype" w:hAnsi="Palatino Linotype"/>
              <w:b/>
              <w:sz w:val="22"/>
              <w:szCs w:val="22"/>
            </w:rPr>
          </w:pPr>
        </w:p>
      </w:tc>
      <w:tc>
        <w:tcPr>
          <w:tcW w:w="236" w:type="dxa"/>
          <w:shd w:val="clear" w:color="auto" w:fill="auto"/>
          <w:vAlign w:val="center"/>
        </w:tcPr>
        <w:p w:rsidR="00F57B91" w:rsidRPr="000C6523" w:rsidRDefault="00F57B91" w:rsidP="000E63C8">
          <w:pPr>
            <w:pStyle w:val="Encabezado"/>
            <w:jc w:val="center"/>
            <w:rPr>
              <w:rFonts w:ascii="Palatino Linotype" w:hAnsi="Palatino Linotype"/>
              <w:b/>
              <w:sz w:val="22"/>
              <w:szCs w:val="22"/>
            </w:rPr>
          </w:pPr>
        </w:p>
      </w:tc>
      <w:tc>
        <w:tcPr>
          <w:tcW w:w="3261" w:type="dxa"/>
          <w:shd w:val="clear" w:color="auto" w:fill="auto"/>
          <w:vAlign w:val="center"/>
        </w:tcPr>
        <w:p w:rsidR="00F57B91" w:rsidRPr="000C6523" w:rsidRDefault="00F57B91" w:rsidP="000E63C8">
          <w:pPr>
            <w:pStyle w:val="Encabezado"/>
            <w:rPr>
              <w:rFonts w:ascii="Palatino Linotype" w:hAnsi="Palatino Linotype"/>
              <w:b/>
              <w:sz w:val="22"/>
              <w:szCs w:val="22"/>
            </w:rPr>
          </w:pPr>
        </w:p>
      </w:tc>
    </w:tr>
  </w:tbl>
  <w:p w:rsidR="00F57B91" w:rsidRDefault="00F57B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0A58"/>
    <w:multiLevelType w:val="hybridMultilevel"/>
    <w:tmpl w:val="937A3E7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132D77"/>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63930F0"/>
    <w:multiLevelType w:val="multilevel"/>
    <w:tmpl w:val="5A804F22"/>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D797417"/>
    <w:multiLevelType w:val="hybridMultilevel"/>
    <w:tmpl w:val="BE3EFDA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EF1090"/>
    <w:multiLevelType w:val="hybridMultilevel"/>
    <w:tmpl w:val="416C3CD8"/>
    <w:lvl w:ilvl="0" w:tplc="080A0013">
      <w:start w:val="1"/>
      <w:numFmt w:val="upperRoman"/>
      <w:lvlText w:val="%1."/>
      <w:lvlJc w:val="right"/>
      <w:pPr>
        <w:ind w:left="786"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565EB2"/>
    <w:multiLevelType w:val="hybridMultilevel"/>
    <w:tmpl w:val="0B8A020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40B92881"/>
    <w:multiLevelType w:val="hybridMultilevel"/>
    <w:tmpl w:val="2FAC29E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53F94EF6"/>
    <w:multiLevelType w:val="hybridMultilevel"/>
    <w:tmpl w:val="3862840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C178C0"/>
    <w:multiLevelType w:val="hybridMultilevel"/>
    <w:tmpl w:val="43AA1E7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65024E11"/>
    <w:multiLevelType w:val="hybridMultilevel"/>
    <w:tmpl w:val="2FA2E55E"/>
    <w:lvl w:ilvl="0" w:tplc="ADB8E2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4897A9E"/>
    <w:multiLevelType w:val="hybridMultilevel"/>
    <w:tmpl w:val="8D544C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15"/>
  </w:num>
  <w:num w:numId="5">
    <w:abstractNumId w:val="14"/>
  </w:num>
  <w:num w:numId="6">
    <w:abstractNumId w:val="11"/>
  </w:num>
  <w:num w:numId="7">
    <w:abstractNumId w:val="6"/>
  </w:num>
  <w:num w:numId="8">
    <w:abstractNumId w:val="12"/>
  </w:num>
  <w:num w:numId="9">
    <w:abstractNumId w:val="9"/>
  </w:num>
  <w:num w:numId="10">
    <w:abstractNumId w:val="13"/>
  </w:num>
  <w:num w:numId="11">
    <w:abstractNumId w:val="0"/>
  </w:num>
  <w:num w:numId="12">
    <w:abstractNumId w:val="5"/>
  </w:num>
  <w:num w:numId="13">
    <w:abstractNumId w:val="4"/>
  </w:num>
  <w:num w:numId="14">
    <w:abstractNumId w:val="2"/>
  </w:num>
  <w:num w:numId="15">
    <w:abstractNumId w:val="8"/>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FA7"/>
    <w:rsid w:val="000E63C8"/>
    <w:rsid w:val="000F6E57"/>
    <w:rsid w:val="00121C5D"/>
    <w:rsid w:val="001B07D5"/>
    <w:rsid w:val="001C4094"/>
    <w:rsid w:val="001D24B1"/>
    <w:rsid w:val="00222DCE"/>
    <w:rsid w:val="00235712"/>
    <w:rsid w:val="00246D08"/>
    <w:rsid w:val="0027134B"/>
    <w:rsid w:val="00297277"/>
    <w:rsid w:val="002B70AD"/>
    <w:rsid w:val="002D58C4"/>
    <w:rsid w:val="002D66CE"/>
    <w:rsid w:val="00301404"/>
    <w:rsid w:val="00334BD7"/>
    <w:rsid w:val="00350B7E"/>
    <w:rsid w:val="003814BF"/>
    <w:rsid w:val="0039046D"/>
    <w:rsid w:val="003F4C3F"/>
    <w:rsid w:val="00404FA7"/>
    <w:rsid w:val="00431A75"/>
    <w:rsid w:val="0051327D"/>
    <w:rsid w:val="0053264C"/>
    <w:rsid w:val="005B6733"/>
    <w:rsid w:val="005C36BE"/>
    <w:rsid w:val="0062510B"/>
    <w:rsid w:val="006402BA"/>
    <w:rsid w:val="00675989"/>
    <w:rsid w:val="00685378"/>
    <w:rsid w:val="006E0741"/>
    <w:rsid w:val="00700069"/>
    <w:rsid w:val="007A1D36"/>
    <w:rsid w:val="007C1C24"/>
    <w:rsid w:val="008100B1"/>
    <w:rsid w:val="00835EA0"/>
    <w:rsid w:val="0088006E"/>
    <w:rsid w:val="008A71FE"/>
    <w:rsid w:val="00950834"/>
    <w:rsid w:val="009D6982"/>
    <w:rsid w:val="00A346E0"/>
    <w:rsid w:val="00B63C0F"/>
    <w:rsid w:val="00BF36D6"/>
    <w:rsid w:val="00C4004B"/>
    <w:rsid w:val="00C63D67"/>
    <w:rsid w:val="00CA33A7"/>
    <w:rsid w:val="00CC4F53"/>
    <w:rsid w:val="00CD0C8A"/>
    <w:rsid w:val="00D34B46"/>
    <w:rsid w:val="00D7062F"/>
    <w:rsid w:val="00D77FE2"/>
    <w:rsid w:val="00D8510B"/>
    <w:rsid w:val="00DB085E"/>
    <w:rsid w:val="00DC6A6B"/>
    <w:rsid w:val="00DE285D"/>
    <w:rsid w:val="00DF1D3A"/>
    <w:rsid w:val="00DF2500"/>
    <w:rsid w:val="00E20086"/>
    <w:rsid w:val="00E22716"/>
    <w:rsid w:val="00E56ED5"/>
    <w:rsid w:val="00EB6DA6"/>
    <w:rsid w:val="00EE29DE"/>
    <w:rsid w:val="00EE5FBE"/>
    <w:rsid w:val="00F34ADF"/>
    <w:rsid w:val="00F436B6"/>
    <w:rsid w:val="00F57B91"/>
    <w:rsid w:val="00F72BD4"/>
    <w:rsid w:val="00F9117D"/>
    <w:rsid w:val="00FB5678"/>
    <w:rsid w:val="00FC5A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D4045-787A-4CE0-857A-A087130C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FA7"/>
    <w:pPr>
      <w:spacing w:after="0" w:line="240" w:lineRule="auto"/>
    </w:pPr>
    <w:rPr>
      <w:rFonts w:ascii="Calibri" w:eastAsia="Times New Roman" w:hAnsi="Calibri" w:cs="Times New Roman"/>
      <w:sz w:val="24"/>
      <w:szCs w:val="24"/>
      <w:lang w:val="es-ES_tradnl" w:eastAsia="es-ES"/>
    </w:rPr>
  </w:style>
  <w:style w:type="paragraph" w:styleId="Ttulo1">
    <w:name w:val="heading 1"/>
    <w:basedOn w:val="Normal"/>
    <w:next w:val="Normal"/>
    <w:link w:val="Ttulo1Car"/>
    <w:uiPriority w:val="9"/>
    <w:qFormat/>
    <w:rsid w:val="00404FA7"/>
    <w:pPr>
      <w:keepNext/>
      <w:keepLines/>
      <w:spacing w:before="240" w:line="259" w:lineRule="auto"/>
      <w:outlineLvl w:val="0"/>
    </w:pPr>
    <w:rPr>
      <w:rFonts w:ascii="Palatino Linotype" w:hAnsi="Palatino Linotype"/>
      <w:b/>
      <w:szCs w:val="32"/>
      <w:lang w:val="es-MX" w:eastAsia="en-US"/>
    </w:rPr>
  </w:style>
  <w:style w:type="paragraph" w:styleId="Ttulo2">
    <w:name w:val="heading 2"/>
    <w:basedOn w:val="Normal"/>
    <w:next w:val="Normal"/>
    <w:link w:val="Ttulo2Car"/>
    <w:uiPriority w:val="9"/>
    <w:unhideWhenUsed/>
    <w:qFormat/>
    <w:rsid w:val="00404FA7"/>
    <w:pPr>
      <w:keepNext/>
      <w:keepLines/>
      <w:spacing w:before="40" w:line="259" w:lineRule="auto"/>
      <w:outlineLvl w:val="1"/>
    </w:pPr>
    <w:rPr>
      <w:rFonts w:ascii="Calibri Light" w:hAnsi="Calibri Light"/>
      <w:color w:val="2E74B5"/>
      <w:sz w:val="26"/>
      <w:szCs w:val="26"/>
      <w:lang w:val="es-MX" w:eastAsia="en-US"/>
    </w:rPr>
  </w:style>
  <w:style w:type="paragraph" w:styleId="Ttulo3">
    <w:name w:val="heading 3"/>
    <w:basedOn w:val="Normal"/>
    <w:next w:val="Normal"/>
    <w:link w:val="Ttulo3Car"/>
    <w:uiPriority w:val="9"/>
    <w:unhideWhenUsed/>
    <w:qFormat/>
    <w:rsid w:val="00404FA7"/>
    <w:pPr>
      <w:keepNext/>
      <w:keepLines/>
      <w:spacing w:before="40"/>
      <w:outlineLvl w:val="2"/>
    </w:pPr>
    <w:rPr>
      <w:rFonts w:ascii="Calibri Light" w:hAnsi="Calibri Light"/>
      <w:color w:val="1F4D78"/>
    </w:rPr>
  </w:style>
  <w:style w:type="paragraph" w:styleId="Ttulo4">
    <w:name w:val="heading 4"/>
    <w:basedOn w:val="Normal"/>
    <w:next w:val="Normal"/>
    <w:link w:val="Ttulo4Car"/>
    <w:uiPriority w:val="9"/>
    <w:unhideWhenUsed/>
    <w:qFormat/>
    <w:rsid w:val="00404FA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4FA7"/>
    <w:rPr>
      <w:rFonts w:ascii="Palatino Linotype" w:eastAsia="Times New Roman" w:hAnsi="Palatino Linotype" w:cs="Times New Roman"/>
      <w:b/>
      <w:sz w:val="24"/>
      <w:szCs w:val="32"/>
    </w:rPr>
  </w:style>
  <w:style w:type="character" w:customStyle="1" w:styleId="Ttulo2Car">
    <w:name w:val="Título 2 Car"/>
    <w:basedOn w:val="Fuentedeprrafopredeter"/>
    <w:link w:val="Ttulo2"/>
    <w:uiPriority w:val="9"/>
    <w:rsid w:val="00404FA7"/>
    <w:rPr>
      <w:rFonts w:ascii="Calibri Light" w:eastAsia="Times New Roman" w:hAnsi="Calibri Light" w:cs="Times New Roman"/>
      <w:color w:val="2E74B5"/>
      <w:sz w:val="26"/>
      <w:szCs w:val="26"/>
    </w:rPr>
  </w:style>
  <w:style w:type="character" w:customStyle="1" w:styleId="Ttulo3Car">
    <w:name w:val="Título 3 Car"/>
    <w:basedOn w:val="Fuentedeprrafopredeter"/>
    <w:link w:val="Ttulo3"/>
    <w:uiPriority w:val="9"/>
    <w:rsid w:val="00404FA7"/>
    <w:rPr>
      <w:rFonts w:ascii="Calibri Light" w:eastAsia="Times New Roman" w:hAnsi="Calibri Light" w:cs="Times New Roman"/>
      <w:color w:val="1F4D78"/>
      <w:sz w:val="24"/>
      <w:szCs w:val="24"/>
      <w:lang w:val="es-ES_tradnl" w:eastAsia="es-ES"/>
    </w:rPr>
  </w:style>
  <w:style w:type="character" w:customStyle="1" w:styleId="Ttulo4Car">
    <w:name w:val="Título 4 Car"/>
    <w:basedOn w:val="Fuentedeprrafopredeter"/>
    <w:link w:val="Ttulo4"/>
    <w:uiPriority w:val="9"/>
    <w:rsid w:val="00404FA7"/>
    <w:rPr>
      <w:rFonts w:asciiTheme="majorHAnsi" w:eastAsiaTheme="majorEastAsia" w:hAnsiTheme="majorHAnsi" w:cstheme="majorBidi"/>
      <w:i/>
      <w:iCs/>
      <w:color w:val="2E74B5" w:themeColor="accent1" w:themeShade="BF"/>
      <w:sz w:val="24"/>
      <w:szCs w:val="24"/>
      <w:lang w:val="es-ES_tradnl" w:eastAsia="es-ES"/>
    </w:rPr>
  </w:style>
  <w:style w:type="paragraph" w:styleId="Encabezado">
    <w:name w:val="header"/>
    <w:basedOn w:val="Normal"/>
    <w:link w:val="EncabezadoCar"/>
    <w:uiPriority w:val="99"/>
    <w:unhideWhenUsed/>
    <w:rsid w:val="00404FA7"/>
    <w:pPr>
      <w:tabs>
        <w:tab w:val="center" w:pos="4252"/>
        <w:tab w:val="right" w:pos="8504"/>
      </w:tabs>
    </w:pPr>
  </w:style>
  <w:style w:type="character" w:customStyle="1" w:styleId="EncabezadoCar">
    <w:name w:val="Encabezado Car"/>
    <w:basedOn w:val="Fuentedeprrafopredeter"/>
    <w:link w:val="Encabezado"/>
    <w:uiPriority w:val="99"/>
    <w:rsid w:val="00404FA7"/>
    <w:rPr>
      <w:rFonts w:ascii="Calibri" w:eastAsia="Times New Roman" w:hAnsi="Calibri" w:cs="Times New Roman"/>
      <w:sz w:val="24"/>
      <w:szCs w:val="24"/>
      <w:lang w:val="es-ES_tradnl" w:eastAsia="es-ES"/>
    </w:rPr>
  </w:style>
  <w:style w:type="paragraph" w:styleId="Piedepgina">
    <w:name w:val="footer"/>
    <w:basedOn w:val="Normal"/>
    <w:link w:val="PiedepginaCar"/>
    <w:uiPriority w:val="99"/>
    <w:unhideWhenUsed/>
    <w:rsid w:val="00404FA7"/>
    <w:pPr>
      <w:tabs>
        <w:tab w:val="center" w:pos="4252"/>
        <w:tab w:val="right" w:pos="8504"/>
      </w:tabs>
    </w:pPr>
  </w:style>
  <w:style w:type="character" w:customStyle="1" w:styleId="PiedepginaCar">
    <w:name w:val="Pie de página Car"/>
    <w:basedOn w:val="Fuentedeprrafopredeter"/>
    <w:link w:val="Piedepgina"/>
    <w:uiPriority w:val="99"/>
    <w:rsid w:val="00404FA7"/>
    <w:rPr>
      <w:rFonts w:ascii="Calibri" w:eastAsia="Times New Roman" w:hAnsi="Calibri" w:cs="Times New Roman"/>
      <w:sz w:val="24"/>
      <w:szCs w:val="24"/>
      <w:lang w:val="es-ES_tradnl" w:eastAsia="es-ES"/>
    </w:rPr>
  </w:style>
  <w:style w:type="table" w:styleId="Tablaconcuadrcula">
    <w:name w:val="Table Grid"/>
    <w:basedOn w:val="Tablanormal"/>
    <w:uiPriority w:val="39"/>
    <w:rsid w:val="00404FA7"/>
    <w:pPr>
      <w:spacing w:after="0" w:line="240" w:lineRule="auto"/>
    </w:pPr>
    <w:rPr>
      <w:rFonts w:ascii="Calibri" w:eastAsia="Times New Roman" w:hAnsi="Calibri" w:cs="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04FA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04FA7"/>
    <w:rPr>
      <w:rFonts w:ascii="Calibri" w:eastAsia="Times New Roman" w:hAnsi="Calibri" w:cs="Times New Roman"/>
      <w:sz w:val="24"/>
      <w:szCs w:val="24"/>
      <w:lang w:val="es-ES_tradnl" w:eastAsia="es-ES"/>
    </w:rPr>
  </w:style>
  <w:style w:type="character" w:styleId="Hipervnculo">
    <w:name w:val="Hyperlink"/>
    <w:uiPriority w:val="99"/>
    <w:unhideWhenUsed/>
    <w:rsid w:val="00404FA7"/>
    <w:rPr>
      <w:color w:val="0563C1"/>
      <w:u w:val="single"/>
    </w:rPr>
  </w:style>
  <w:style w:type="paragraph" w:styleId="TDC1">
    <w:name w:val="toc 1"/>
    <w:basedOn w:val="Normal"/>
    <w:next w:val="Normal"/>
    <w:autoRedefine/>
    <w:uiPriority w:val="39"/>
    <w:unhideWhenUsed/>
    <w:rsid w:val="00404FA7"/>
    <w:pPr>
      <w:spacing w:after="100"/>
    </w:pPr>
  </w:style>
  <w:style w:type="paragraph" w:styleId="TDC2">
    <w:name w:val="toc 2"/>
    <w:basedOn w:val="Normal"/>
    <w:next w:val="Normal"/>
    <w:autoRedefine/>
    <w:uiPriority w:val="39"/>
    <w:unhideWhenUsed/>
    <w:rsid w:val="00404FA7"/>
    <w:pPr>
      <w:tabs>
        <w:tab w:val="right" w:leader="dot" w:pos="8779"/>
      </w:tabs>
      <w:spacing w:after="100"/>
    </w:pPr>
  </w:style>
  <w:style w:type="table" w:customStyle="1" w:styleId="Tablaconcuadrcula1">
    <w:name w:val="Tabla con cuadrícula1"/>
    <w:basedOn w:val="Tablanormal"/>
    <w:next w:val="Tablaconcuadrcula"/>
    <w:uiPriority w:val="59"/>
    <w:rsid w:val="00404FA7"/>
    <w:pPr>
      <w:spacing w:after="0" w:line="240" w:lineRule="auto"/>
    </w:pPr>
    <w:rPr>
      <w:rFonts w:ascii="Calibri" w:eastAsia="Times New Roman" w:hAnsi="Calibri" w:cs="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04FA7"/>
    <w:pPr>
      <w:outlineLvl w:val="9"/>
    </w:pPr>
    <w:rPr>
      <w:lang w:eastAsia="es-MX"/>
    </w:rPr>
  </w:style>
  <w:style w:type="paragraph" w:styleId="Textoindependiente2">
    <w:name w:val="Body Text 2"/>
    <w:basedOn w:val="Normal"/>
    <w:link w:val="Textoindependiente2Car"/>
    <w:uiPriority w:val="99"/>
    <w:semiHidden/>
    <w:unhideWhenUsed/>
    <w:rsid w:val="00404FA7"/>
    <w:pPr>
      <w:spacing w:after="120" w:line="480" w:lineRule="auto"/>
    </w:pPr>
  </w:style>
  <w:style w:type="character" w:customStyle="1" w:styleId="Textoindependiente2Car">
    <w:name w:val="Texto independiente 2 Car"/>
    <w:basedOn w:val="Fuentedeprrafopredeter"/>
    <w:link w:val="Textoindependiente2"/>
    <w:uiPriority w:val="99"/>
    <w:semiHidden/>
    <w:rsid w:val="00404FA7"/>
    <w:rPr>
      <w:rFonts w:ascii="Calibri" w:eastAsia="Times New Roman" w:hAnsi="Calibri" w:cs="Times New Roman"/>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uiPriority w:val="99"/>
    <w:unhideWhenUsed/>
    <w:rsid w:val="00404FA7"/>
    <w:rPr>
      <w:vertAlign w:val="superscript"/>
    </w:rPr>
  </w:style>
  <w:style w:type="paragraph" w:customStyle="1" w:styleId="Textonotapie1">
    <w:name w:val="Texto nota pie1"/>
    <w:basedOn w:val="Normal"/>
    <w:next w:val="Textonotapie"/>
    <w:unhideWhenUsed/>
    <w:rsid w:val="00404FA7"/>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04FA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04FA7"/>
    <w:rPr>
      <w:rFonts w:ascii="Calibri" w:eastAsia="Times New Roman" w:hAnsi="Calibri" w:cs="Times New Roman"/>
      <w:sz w:val="20"/>
      <w:szCs w:val="20"/>
      <w:lang w:val="es-ES_tradnl" w:eastAsia="es-ES"/>
    </w:rPr>
  </w:style>
  <w:style w:type="paragraph" w:customStyle="1" w:styleId="Default">
    <w:name w:val="Default"/>
    <w:rsid w:val="00404FA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DC3">
    <w:name w:val="toc 3"/>
    <w:basedOn w:val="Normal"/>
    <w:next w:val="Normal"/>
    <w:autoRedefine/>
    <w:uiPriority w:val="39"/>
    <w:unhideWhenUsed/>
    <w:rsid w:val="00404FA7"/>
    <w:pPr>
      <w:spacing w:after="100"/>
      <w:ind w:left="480"/>
    </w:pPr>
  </w:style>
  <w:style w:type="paragraph" w:customStyle="1" w:styleId="m1609377113336227858gmail-msonormal">
    <w:name w:val="m_1609377113336227858gmail-msonormal"/>
    <w:basedOn w:val="Normal"/>
    <w:rsid w:val="00404FA7"/>
    <w:pPr>
      <w:spacing w:before="100" w:beforeAutospacing="1" w:after="100" w:afterAutospacing="1"/>
    </w:pPr>
    <w:rPr>
      <w:rFonts w:ascii="Times New Roman" w:hAnsi="Times New Roman"/>
      <w:lang w:val="es-ES"/>
    </w:rPr>
  </w:style>
  <w:style w:type="character" w:customStyle="1" w:styleId="apple-converted-space">
    <w:name w:val="apple-converted-space"/>
    <w:basedOn w:val="Fuentedeprrafopredeter"/>
    <w:rsid w:val="00404FA7"/>
  </w:style>
  <w:style w:type="paragraph" w:styleId="Sinespaciado">
    <w:name w:val="No Spacing"/>
    <w:aliases w:val="Francesa"/>
    <w:link w:val="SinespaciadoCar"/>
    <w:uiPriority w:val="1"/>
    <w:qFormat/>
    <w:rsid w:val="00404FA7"/>
    <w:pPr>
      <w:spacing w:after="0" w:line="240" w:lineRule="auto"/>
    </w:pPr>
    <w:rPr>
      <w:rFonts w:ascii="Calibri" w:eastAsia="Times New Roman" w:hAnsi="Calibri" w:cs="Times New Roman"/>
      <w:sz w:val="24"/>
      <w:szCs w:val="24"/>
      <w:lang w:val="es-ES_tradnl" w:eastAsia="es-ES"/>
    </w:rPr>
  </w:style>
  <w:style w:type="character" w:customStyle="1" w:styleId="SinespaciadoCar">
    <w:name w:val="Sin espaciado Car"/>
    <w:aliases w:val="Francesa Car"/>
    <w:link w:val="Sinespaciado"/>
    <w:uiPriority w:val="1"/>
    <w:locked/>
    <w:rsid w:val="00404FA7"/>
    <w:rPr>
      <w:rFonts w:ascii="Calibri" w:eastAsia="Times New Roman" w:hAnsi="Calibri" w:cs="Times New Roman"/>
      <w:sz w:val="24"/>
      <w:szCs w:val="24"/>
      <w:lang w:val="es-ES_tradnl" w:eastAsia="es-ES"/>
    </w:rPr>
  </w:style>
  <w:style w:type="paragraph" w:customStyle="1" w:styleId="m3527742037047551335gmail-msolistparagraph">
    <w:name w:val="m_3527742037047551335gmail-msolistparagraph"/>
    <w:basedOn w:val="Normal"/>
    <w:rsid w:val="00404FA7"/>
    <w:pPr>
      <w:spacing w:before="100" w:beforeAutospacing="1" w:after="100" w:afterAutospacing="1"/>
    </w:pPr>
    <w:rPr>
      <w:rFonts w:ascii="Times New Roman" w:hAnsi="Times New Roman"/>
      <w:lang w:val="es-MX" w:eastAsia="es-MX"/>
    </w:rPr>
  </w:style>
  <w:style w:type="paragraph" w:customStyle="1" w:styleId="m-698976158124685028gmail-msolistparagraph">
    <w:name w:val="m_-698976158124685028gmail-msolistparagraph"/>
    <w:basedOn w:val="Normal"/>
    <w:rsid w:val="00404FA7"/>
    <w:pPr>
      <w:spacing w:before="100" w:beforeAutospacing="1" w:after="100" w:afterAutospacing="1"/>
    </w:pPr>
    <w:rPr>
      <w:rFonts w:ascii="Times New Roman" w:hAnsi="Times New Roman"/>
      <w:lang w:val="es-MX" w:eastAsia="es-MX"/>
    </w:rPr>
  </w:style>
  <w:style w:type="paragraph" w:customStyle="1" w:styleId="m-698976158124685028gmail-default">
    <w:name w:val="m_-698976158124685028gmail-default"/>
    <w:basedOn w:val="Normal"/>
    <w:rsid w:val="00404FA7"/>
    <w:pPr>
      <w:spacing w:before="100" w:beforeAutospacing="1" w:after="100" w:afterAutospacing="1"/>
    </w:pPr>
    <w:rPr>
      <w:rFonts w:ascii="Times New Roman" w:hAnsi="Times New Roman"/>
      <w:lang w:val="es-MX" w:eastAsia="es-MX"/>
    </w:rPr>
  </w:style>
  <w:style w:type="paragraph" w:customStyle="1" w:styleId="m-698976158124685028gmail-m483811427706604298gmail-msolistparagraph">
    <w:name w:val="m_-698976158124685028gmail-m483811427706604298gmail-msolistparagraph"/>
    <w:basedOn w:val="Normal"/>
    <w:rsid w:val="00404FA7"/>
    <w:pPr>
      <w:spacing w:before="100" w:beforeAutospacing="1" w:after="100" w:afterAutospacing="1"/>
    </w:pPr>
    <w:rPr>
      <w:rFonts w:ascii="Times New Roman" w:hAnsi="Times New Roman"/>
      <w:lang w:val="es-MX" w:eastAsia="es-MX"/>
    </w:rPr>
  </w:style>
  <w:style w:type="paragraph" w:customStyle="1" w:styleId="m-698976158124685028gmail-msonormal">
    <w:name w:val="m_-698976158124685028gmail-msonormal"/>
    <w:basedOn w:val="Normal"/>
    <w:rsid w:val="00404FA7"/>
    <w:pPr>
      <w:spacing w:before="100" w:beforeAutospacing="1" w:after="100" w:afterAutospacing="1"/>
    </w:pPr>
    <w:rPr>
      <w:rFonts w:ascii="Times New Roman" w:hAnsi="Times New Roman"/>
      <w:lang w:val="es-MX" w:eastAsia="es-MX"/>
    </w:rPr>
  </w:style>
  <w:style w:type="character" w:customStyle="1" w:styleId="m-698976158124685028gmail-apple-converted-space">
    <w:name w:val="m_-698976158124685028gmail-apple-converted-space"/>
    <w:basedOn w:val="Fuentedeprrafopredeter"/>
    <w:rsid w:val="00404FA7"/>
  </w:style>
  <w:style w:type="paragraph" w:styleId="Textodeglobo">
    <w:name w:val="Balloon Text"/>
    <w:basedOn w:val="Normal"/>
    <w:link w:val="TextodegloboCar"/>
    <w:uiPriority w:val="99"/>
    <w:semiHidden/>
    <w:unhideWhenUsed/>
    <w:rsid w:val="00C63D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3D67"/>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gct/2017/may041.pdf" TargetMode="External"/><Relationship Id="rId2" Type="http://schemas.openxmlformats.org/officeDocument/2006/relationships/hyperlink" Target="http://www.testigossociales.org.mx/TestigosSociales/" TargetMode="External"/><Relationship Id="rId1" Type="http://schemas.openxmlformats.org/officeDocument/2006/relationships/hyperlink" Target="http://www.oas.org/es/cidh/expresion/documentos_basicos/declaraciones.asp" TargetMode="External"/><Relationship Id="rId4" Type="http://schemas.openxmlformats.org/officeDocument/2006/relationships/hyperlink" Target="http://www.testigossociales.org.mx/TestigosSociales/pdf/cuotas/gacetacuotas20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71</Pages>
  <Words>15962</Words>
  <Characters>87796</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.A.</dc:creator>
  <cp:keywords/>
  <dc:description/>
  <cp:lastModifiedBy>USUARIO</cp:lastModifiedBy>
  <cp:revision>7</cp:revision>
  <cp:lastPrinted>2018-12-12T01:20:00Z</cp:lastPrinted>
  <dcterms:created xsi:type="dcterms:W3CDTF">2018-12-11T00:43:00Z</dcterms:created>
  <dcterms:modified xsi:type="dcterms:W3CDTF">2019-01-29T20:52:00Z</dcterms:modified>
</cp:coreProperties>
</file>